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04" w:rsidRPr="00CF11FD" w:rsidRDefault="00C62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RDA phase 3: </w:t>
      </w:r>
      <w:r w:rsidR="00B24B13">
        <w:rPr>
          <w:b/>
          <w:sz w:val="28"/>
          <w:szCs w:val="28"/>
        </w:rPr>
        <w:t>Subfield $c in personal names</w:t>
      </w:r>
    </w:p>
    <w:p w:rsidR="00F33029" w:rsidRDefault="00F33029">
      <w:pPr>
        <w:rPr>
          <w:sz w:val="24"/>
          <w:szCs w:val="24"/>
        </w:rPr>
      </w:pPr>
      <w:r>
        <w:rPr>
          <w:sz w:val="24"/>
          <w:szCs w:val="24"/>
        </w:rPr>
        <w:t>Gary L. Strawn</w:t>
      </w:r>
      <w:r w:rsidR="00B24B13">
        <w:rPr>
          <w:sz w:val="24"/>
          <w:szCs w:val="24"/>
        </w:rPr>
        <w:t xml:space="preserve"> and Richard Moore</w:t>
      </w:r>
    </w:p>
    <w:p w:rsidR="00CF11FD" w:rsidRPr="00CF11FD" w:rsidRDefault="00B40DA2">
      <w:pPr>
        <w:rPr>
          <w:sz w:val="24"/>
          <w:szCs w:val="24"/>
        </w:rPr>
      </w:pPr>
      <w:r>
        <w:rPr>
          <w:sz w:val="24"/>
          <w:szCs w:val="24"/>
        </w:rPr>
        <w:t>September 1, 2014</w:t>
      </w:r>
    </w:p>
    <w:p w:rsidR="00CF11FD" w:rsidRDefault="00CF11FD"/>
    <w:p w:rsidR="00CF11FD" w:rsidRDefault="00CF11FD"/>
    <w:p w:rsidR="00CF11FD" w:rsidRPr="006E219C" w:rsidRDefault="00177D15" w:rsidP="00FF19CC">
      <w:pPr>
        <w:spacing w:line="240" w:lineRule="auto"/>
        <w:rPr>
          <w:b/>
        </w:rPr>
      </w:pPr>
      <w:r>
        <w:rPr>
          <w:b/>
        </w:rPr>
        <w:t>Background</w:t>
      </w:r>
    </w:p>
    <w:p w:rsidR="00CF11FD" w:rsidRDefault="00CF11FD" w:rsidP="00FF19CC">
      <w:pPr>
        <w:spacing w:line="240" w:lineRule="auto"/>
        <w:rPr>
          <w:b/>
        </w:rPr>
      </w:pPr>
    </w:p>
    <w:p w:rsidR="009329A5" w:rsidRDefault="009329A5" w:rsidP="00FF19CC">
      <w:pPr>
        <w:spacing w:line="240" w:lineRule="auto"/>
      </w:pPr>
      <w:r w:rsidRPr="009329A5">
        <w:t>W</w:t>
      </w:r>
      <w:r>
        <w:t xml:space="preserve">ork performed for Phases 1 and 2 of the manipulation of the LC/NACO Authority File for use under RDA resulted in the definition of three categories of </w:t>
      </w:r>
      <w:r w:rsidR="00CA6076">
        <w:t xml:space="preserve">X00 </w:t>
      </w:r>
      <w:r>
        <w:t xml:space="preserve">subfield $c texts in non-RDA </w:t>
      </w:r>
      <w:r w:rsidR="00CA6076">
        <w:t xml:space="preserve">authority </w:t>
      </w:r>
      <w:r>
        <w:t>records:</w:t>
      </w:r>
    </w:p>
    <w:p w:rsidR="009329A5" w:rsidRDefault="009329A5" w:rsidP="00FF19CC">
      <w:pPr>
        <w:spacing w:line="240" w:lineRule="auto"/>
      </w:pPr>
    </w:p>
    <w:p w:rsidR="009329A5" w:rsidRDefault="009329A5" w:rsidP="009329A5">
      <w:pPr>
        <w:pStyle w:val="ListParagraph"/>
        <w:numPr>
          <w:ilvl w:val="0"/>
          <w:numId w:val="19"/>
        </w:numPr>
        <w:spacing w:line="240" w:lineRule="auto"/>
      </w:pPr>
      <w:r>
        <w:t>Texts that could continue to be used under RDA as given</w:t>
      </w:r>
    </w:p>
    <w:p w:rsidR="009329A5" w:rsidRDefault="009329A5" w:rsidP="009329A5">
      <w:pPr>
        <w:pStyle w:val="ListParagraph"/>
        <w:numPr>
          <w:ilvl w:val="0"/>
          <w:numId w:val="19"/>
        </w:numPr>
        <w:spacing w:line="240" w:lineRule="auto"/>
      </w:pPr>
      <w:r>
        <w:t>Texts that could be used under RDA if the text were enclosed in parentheses</w:t>
      </w:r>
    </w:p>
    <w:p w:rsidR="009329A5" w:rsidRDefault="009329A5" w:rsidP="009329A5">
      <w:pPr>
        <w:pStyle w:val="ListParagraph"/>
        <w:numPr>
          <w:ilvl w:val="0"/>
          <w:numId w:val="19"/>
        </w:numPr>
        <w:spacing w:line="240" w:lineRule="auto"/>
      </w:pPr>
      <w:r>
        <w:t>Texts whose suitability for use under RDA could not be easily determined</w:t>
      </w:r>
    </w:p>
    <w:p w:rsidR="009329A5" w:rsidRDefault="009329A5" w:rsidP="009329A5">
      <w:pPr>
        <w:spacing w:line="240" w:lineRule="auto"/>
      </w:pPr>
    </w:p>
    <w:p w:rsidR="009329A5" w:rsidRDefault="00CA6076" w:rsidP="009329A5">
      <w:pPr>
        <w:spacing w:line="240" w:lineRule="auto"/>
      </w:pPr>
      <w:r>
        <w:t>The program used for Phases 1 and 2 of this work drew on a spreadsheet that identified the category into which a text found in subfield $c fell. The general scheme devised for Phases 1 and 2 remains valid. However, the categories of terms that are allowed in subfield $c under RDA have been expanded, which means that the status of a given subfield $c text may have shifted between Phase 2 and the work to be done for Phase 3. In addition, substantial work has been performed to tease out data elements stated in or implied by information in subfield $c, which can result in the generation of secondary fields (the 36X and 37X blocks of tags). This document describes this work.</w:t>
      </w:r>
    </w:p>
    <w:p w:rsidR="00CA6076" w:rsidRDefault="00CA6076" w:rsidP="009329A5">
      <w:pPr>
        <w:spacing w:line="240" w:lineRule="auto"/>
      </w:pPr>
    </w:p>
    <w:p w:rsidR="00CA6076" w:rsidRDefault="00CA6076" w:rsidP="009329A5">
      <w:pPr>
        <w:spacing w:line="240" w:lineRule="auto"/>
      </w:pPr>
    </w:p>
    <w:p w:rsidR="00CA6076" w:rsidRDefault="00A22140" w:rsidP="009329A5">
      <w:pPr>
        <w:spacing w:line="240" w:lineRule="auto"/>
      </w:pPr>
      <w:r>
        <w:rPr>
          <w:b/>
        </w:rPr>
        <w:t>Configuration files</w:t>
      </w:r>
    </w:p>
    <w:p w:rsidR="00CA6076" w:rsidRDefault="00CA6076" w:rsidP="009329A5">
      <w:pPr>
        <w:spacing w:line="240" w:lineRule="auto"/>
      </w:pPr>
    </w:p>
    <w:p w:rsidR="00CA6076" w:rsidRDefault="00CA6076" w:rsidP="009329A5">
      <w:pPr>
        <w:spacing w:line="240" w:lineRule="auto"/>
      </w:pPr>
      <w:r>
        <w:t>The program to be used for Phase 3 draws on external sources of information:</w:t>
      </w:r>
    </w:p>
    <w:p w:rsidR="00CA6076" w:rsidRDefault="00CA6076" w:rsidP="009329A5">
      <w:pPr>
        <w:spacing w:line="240" w:lineRule="auto"/>
      </w:pPr>
    </w:p>
    <w:p w:rsidR="00CA6076" w:rsidRDefault="00A22140" w:rsidP="00CA6076">
      <w:pPr>
        <w:pStyle w:val="ListParagraph"/>
        <w:numPr>
          <w:ilvl w:val="0"/>
          <w:numId w:val="20"/>
        </w:numPr>
        <w:spacing w:line="240" w:lineRule="auto"/>
      </w:pPr>
      <w:r>
        <w:t xml:space="preserve">Configuration files </w:t>
      </w:r>
      <w:r w:rsidR="00CA6076">
        <w:t>listing subfield $c texts that can be used in RDA records as given</w:t>
      </w:r>
    </w:p>
    <w:p w:rsidR="00CA6076" w:rsidRDefault="00A22140" w:rsidP="00CA6076">
      <w:pPr>
        <w:pStyle w:val="ListParagraph"/>
        <w:numPr>
          <w:ilvl w:val="0"/>
          <w:numId w:val="20"/>
        </w:numPr>
        <w:spacing w:line="240" w:lineRule="auto"/>
      </w:pPr>
      <w:r>
        <w:t xml:space="preserve">Configuration files </w:t>
      </w:r>
      <w:r w:rsidR="00CA6076">
        <w:t>listing subfield $c texts that can be used in RDA records if enclosed in parentheses</w:t>
      </w:r>
    </w:p>
    <w:p w:rsidR="00CA6076" w:rsidRDefault="00CA6076" w:rsidP="00CA6076">
      <w:pPr>
        <w:pStyle w:val="ListParagraph"/>
        <w:numPr>
          <w:ilvl w:val="0"/>
          <w:numId w:val="20"/>
        </w:numPr>
        <w:spacing w:line="240" w:lineRule="auto"/>
      </w:pPr>
      <w:r>
        <w:t>A spreadsheet identifying the 36X and 37X fields implied by certain subfield $c texts</w:t>
      </w:r>
    </w:p>
    <w:p w:rsidR="00CA6076" w:rsidRDefault="00CA6076" w:rsidP="00CA6076">
      <w:pPr>
        <w:spacing w:line="240" w:lineRule="auto"/>
      </w:pPr>
    </w:p>
    <w:p w:rsidR="00CA6076" w:rsidRDefault="00A22140" w:rsidP="00CA6076">
      <w:pPr>
        <w:spacing w:line="240" w:lineRule="auto"/>
      </w:pPr>
      <w:r>
        <w:t>The configuration files that list subfield $c texts simply list each text on a separate line.</w:t>
      </w:r>
      <w:r>
        <w:rPr>
          <w:rStyle w:val="FootnoteReference"/>
        </w:rPr>
        <w:footnoteReference w:id="1"/>
      </w:r>
    </w:p>
    <w:p w:rsidR="00A22140" w:rsidRDefault="00A22140" w:rsidP="00CA6076">
      <w:pPr>
        <w:spacing w:line="240" w:lineRule="auto"/>
      </w:pPr>
    </w:p>
    <w:p w:rsidR="00A22140" w:rsidRDefault="00A22140" w:rsidP="00A22140">
      <w:pPr>
        <w:spacing w:line="240" w:lineRule="auto"/>
        <w:ind w:left="360"/>
      </w:pPr>
      <w:r w:rsidRPr="00A22140">
        <w:rPr>
          <w:i/>
        </w:rPr>
        <w:t>Extract from a file listing "as is" texts:</w:t>
      </w:r>
    </w:p>
    <w:p w:rsidR="00A22140" w:rsidRDefault="00A22140" w:rsidP="00A22140">
      <w:pPr>
        <w:spacing w:line="240" w:lineRule="auto"/>
        <w:ind w:left="360"/>
      </w:pPr>
    </w:p>
    <w:p w:rsidR="00A22140" w:rsidRDefault="00A22140" w:rsidP="00A22140">
      <w:pPr>
        <w:spacing w:line="240" w:lineRule="auto"/>
        <w:ind w:left="360"/>
      </w:pPr>
      <w:r>
        <w:t>GRAF VON</w:t>
      </w:r>
    </w:p>
    <w:p w:rsidR="00A22140" w:rsidRDefault="00A22140" w:rsidP="00A22140">
      <w:pPr>
        <w:spacing w:line="240" w:lineRule="auto"/>
        <w:ind w:left="360"/>
      </w:pPr>
      <w:r>
        <w:t>GRAF ZU</w:t>
      </w:r>
    </w:p>
    <w:p w:rsidR="00A22140" w:rsidRDefault="00A22140" w:rsidP="00A22140">
      <w:pPr>
        <w:spacing w:line="240" w:lineRule="auto"/>
        <w:ind w:left="360"/>
      </w:pPr>
      <w:r>
        <w:t>GRAFIN VON</w:t>
      </w:r>
    </w:p>
    <w:p w:rsidR="00A22140" w:rsidRDefault="00A22140" w:rsidP="00A22140">
      <w:pPr>
        <w:spacing w:line="240" w:lineRule="auto"/>
        <w:ind w:left="360"/>
      </w:pPr>
      <w:r>
        <w:t>GRAND DUCHESS DAUGHTER OF NICHOLAS II EMPEROR OF RUSSIA</w:t>
      </w:r>
    </w:p>
    <w:p w:rsidR="00A22140" w:rsidRDefault="00A22140" w:rsidP="00A22140">
      <w:pPr>
        <w:spacing w:line="240" w:lineRule="auto"/>
        <w:ind w:left="360"/>
      </w:pPr>
      <w:r>
        <w:t>GRAND DUCHESS OF KIEV</w:t>
      </w:r>
    </w:p>
    <w:p w:rsidR="00A22140" w:rsidRDefault="00A22140" w:rsidP="00A22140">
      <w:pPr>
        <w:spacing w:line="240" w:lineRule="auto"/>
        <w:ind w:left="360"/>
      </w:pPr>
      <w:r>
        <w:t>GRAND DUCHESS OF RUSSIA</w:t>
      </w:r>
    </w:p>
    <w:p w:rsidR="00A22140" w:rsidRDefault="00A22140" w:rsidP="00A22140">
      <w:pPr>
        <w:spacing w:line="240" w:lineRule="auto"/>
        <w:ind w:left="360"/>
      </w:pPr>
      <w:r>
        <w:t>GRAND DUKE OF BADEN</w:t>
      </w:r>
    </w:p>
    <w:p w:rsidR="00A22140" w:rsidRDefault="00A22140" w:rsidP="00A22140">
      <w:pPr>
        <w:spacing w:line="240" w:lineRule="auto"/>
        <w:ind w:left="360"/>
      </w:pPr>
    </w:p>
    <w:p w:rsidR="00A22140" w:rsidRDefault="00A22140" w:rsidP="00A22140">
      <w:pPr>
        <w:spacing w:line="240" w:lineRule="auto"/>
        <w:ind w:left="360"/>
      </w:pPr>
      <w:r>
        <w:rPr>
          <w:i/>
        </w:rPr>
        <w:t>Extract from a file listing "with parentheses" texts:</w:t>
      </w:r>
    </w:p>
    <w:p w:rsidR="00A22140" w:rsidRDefault="00A22140" w:rsidP="00A22140">
      <w:pPr>
        <w:spacing w:line="240" w:lineRule="auto"/>
        <w:ind w:left="360"/>
      </w:pPr>
    </w:p>
    <w:p w:rsidR="00A22140" w:rsidRDefault="00A22140" w:rsidP="00A22140">
      <w:pPr>
        <w:spacing w:line="240" w:lineRule="auto"/>
        <w:ind w:left="360"/>
      </w:pPr>
      <w:proofErr w:type="gramStart"/>
      <w:r>
        <w:t>accordion</w:t>
      </w:r>
      <w:proofErr w:type="gramEnd"/>
      <w:r>
        <w:t xml:space="preserve"> player</w:t>
      </w:r>
    </w:p>
    <w:p w:rsidR="00A22140" w:rsidRDefault="00A22140" w:rsidP="00A22140">
      <w:pPr>
        <w:spacing w:line="240" w:lineRule="auto"/>
        <w:ind w:left="360"/>
      </w:pPr>
      <w:proofErr w:type="gramStart"/>
      <w:r>
        <w:t>accordionist</w:t>
      </w:r>
      <w:proofErr w:type="gramEnd"/>
    </w:p>
    <w:p w:rsidR="00A22140" w:rsidRDefault="00A22140" w:rsidP="00A22140">
      <w:pPr>
        <w:spacing w:line="240" w:lineRule="auto"/>
        <w:ind w:left="360"/>
      </w:pPr>
      <w:proofErr w:type="gramStart"/>
      <w:r>
        <w:t>accountant</w:t>
      </w:r>
      <w:proofErr w:type="gramEnd"/>
    </w:p>
    <w:p w:rsidR="00A22140" w:rsidRDefault="00A22140" w:rsidP="00A22140">
      <w:pPr>
        <w:spacing w:line="240" w:lineRule="auto"/>
        <w:ind w:left="360"/>
      </w:pPr>
      <w:proofErr w:type="gramStart"/>
      <w:r>
        <w:t>actor</w:t>
      </w:r>
      <w:proofErr w:type="gramEnd"/>
    </w:p>
    <w:p w:rsidR="00A22140" w:rsidRDefault="00A22140" w:rsidP="00A22140">
      <w:pPr>
        <w:spacing w:line="240" w:lineRule="auto"/>
        <w:ind w:left="360"/>
      </w:pPr>
      <w:proofErr w:type="gramStart"/>
      <w:r>
        <w:t>actress</w:t>
      </w:r>
      <w:proofErr w:type="gramEnd"/>
    </w:p>
    <w:p w:rsidR="00A22140" w:rsidRDefault="00A22140" w:rsidP="00A22140">
      <w:pPr>
        <w:spacing w:line="240" w:lineRule="auto"/>
        <w:ind w:left="360"/>
      </w:pPr>
      <w:proofErr w:type="gramStart"/>
      <w:r>
        <w:t>actuary</w:t>
      </w:r>
      <w:proofErr w:type="gramEnd"/>
    </w:p>
    <w:p w:rsidR="00A22140" w:rsidRDefault="00A22140" w:rsidP="00A22140">
      <w:pPr>
        <w:spacing w:line="240" w:lineRule="auto"/>
        <w:ind w:left="360"/>
      </w:pPr>
      <w:proofErr w:type="spellStart"/>
      <w:proofErr w:type="gramStart"/>
      <w:r>
        <w:t>adjtant</w:t>
      </w:r>
      <w:proofErr w:type="spellEnd"/>
      <w:proofErr w:type="gramEnd"/>
    </w:p>
    <w:p w:rsidR="00A22140" w:rsidRDefault="00A22140" w:rsidP="00A22140">
      <w:pPr>
        <w:spacing w:line="240" w:lineRule="auto"/>
        <w:ind w:left="360"/>
      </w:pPr>
      <w:proofErr w:type="gramStart"/>
      <w:r>
        <w:lastRenderedPageBreak/>
        <w:t>administrator</w:t>
      </w:r>
      <w:proofErr w:type="gramEnd"/>
    </w:p>
    <w:p w:rsidR="00A22140" w:rsidRPr="00A22140" w:rsidRDefault="00A22140" w:rsidP="00A22140">
      <w:pPr>
        <w:spacing w:line="240" w:lineRule="auto"/>
        <w:ind w:left="360"/>
      </w:pPr>
      <w:proofErr w:type="gramStart"/>
      <w:r>
        <w:t>advocate</w:t>
      </w:r>
      <w:proofErr w:type="gramEnd"/>
    </w:p>
    <w:p w:rsidR="00A22140" w:rsidRDefault="00A22140" w:rsidP="00CA6076">
      <w:pPr>
        <w:spacing w:line="240" w:lineRule="auto"/>
      </w:pPr>
    </w:p>
    <w:p w:rsidR="00CA6076" w:rsidRDefault="00A22140" w:rsidP="00CA6076">
      <w:pPr>
        <w:spacing w:line="240" w:lineRule="auto"/>
      </w:pPr>
      <w:r>
        <w:t>The spreadsheet giving 36X and 37X equivalents for subfield $c texts has the following columns of interest.</w:t>
      </w:r>
      <w:r>
        <w:rPr>
          <w:rStyle w:val="FootnoteReference"/>
        </w:rPr>
        <w:footnoteReference w:id="2"/>
      </w:r>
      <w:r>
        <w:t xml:space="preserve"> </w:t>
      </w:r>
      <w:r w:rsidR="00767F8B">
        <w:t xml:space="preserve">The spreadsheet was generated through a consideration of each distinct subfield $c text. </w:t>
      </w:r>
      <w:r>
        <w:t>Any given subfield $c text may contain text in any appropriate combination of these columns.</w:t>
      </w:r>
    </w:p>
    <w:p w:rsidR="00A22140" w:rsidRDefault="00A22140" w:rsidP="00CA6076">
      <w:pPr>
        <w:spacing w:line="240" w:lineRule="auto"/>
      </w:pPr>
    </w:p>
    <w:p w:rsidR="00A22140" w:rsidRDefault="00A22140" w:rsidP="00A22140">
      <w:pPr>
        <w:pStyle w:val="ListParagraph"/>
        <w:numPr>
          <w:ilvl w:val="0"/>
          <w:numId w:val="21"/>
        </w:numPr>
        <w:spacing w:line="240" w:lineRule="auto"/>
      </w:pPr>
      <w:r>
        <w:t>D: The normalized form of the subfield $c text</w:t>
      </w:r>
    </w:p>
    <w:p w:rsidR="00A22140" w:rsidRDefault="00A22140" w:rsidP="00A22140">
      <w:pPr>
        <w:pStyle w:val="ListParagraph"/>
        <w:numPr>
          <w:ilvl w:val="0"/>
          <w:numId w:val="21"/>
        </w:numPr>
        <w:spacing w:line="240" w:lineRule="auto"/>
      </w:pPr>
      <w:r>
        <w:t>E: Text for 368 $c</w:t>
      </w:r>
      <w:r w:rsidR="00767F8B">
        <w:t>, with subfields indicated (including subfield $2 when appropriate)</w:t>
      </w:r>
    </w:p>
    <w:p w:rsidR="00A22140" w:rsidRDefault="00A22140" w:rsidP="00A22140">
      <w:pPr>
        <w:pStyle w:val="ListParagraph"/>
        <w:numPr>
          <w:ilvl w:val="0"/>
          <w:numId w:val="21"/>
        </w:numPr>
        <w:spacing w:line="240" w:lineRule="auto"/>
      </w:pPr>
      <w:r>
        <w:t>F: Text for 368 $d</w:t>
      </w:r>
      <w:r w:rsidR="00767F8B">
        <w:t>, with subfields indicated (including subfield $2 when appropriate)</w:t>
      </w:r>
    </w:p>
    <w:p w:rsidR="00A22140" w:rsidRDefault="00A22140" w:rsidP="00A22140">
      <w:pPr>
        <w:pStyle w:val="ListParagraph"/>
        <w:numPr>
          <w:ilvl w:val="0"/>
          <w:numId w:val="21"/>
        </w:numPr>
        <w:spacing w:line="240" w:lineRule="auto"/>
      </w:pPr>
      <w:r>
        <w:t>G: Text for the 370 field,</w:t>
      </w:r>
      <w:r w:rsidR="00767F8B" w:rsidRPr="00767F8B">
        <w:t xml:space="preserve"> </w:t>
      </w:r>
      <w:r w:rsidR="00767F8B">
        <w:t>with subfields indicated (including subfield $2 when appropriate)</w:t>
      </w:r>
    </w:p>
    <w:p w:rsidR="00A22140" w:rsidRDefault="00A22140" w:rsidP="00A22140">
      <w:pPr>
        <w:pStyle w:val="ListParagraph"/>
        <w:numPr>
          <w:ilvl w:val="0"/>
          <w:numId w:val="21"/>
        </w:numPr>
        <w:spacing w:line="240" w:lineRule="auto"/>
      </w:pPr>
      <w:r>
        <w:t>H: Text for the 371 field</w:t>
      </w:r>
      <w:r w:rsidR="00767F8B">
        <w:t>,</w:t>
      </w:r>
      <w:r w:rsidR="00767F8B" w:rsidRPr="00767F8B">
        <w:t xml:space="preserve"> </w:t>
      </w:r>
      <w:r w:rsidR="00767F8B">
        <w:t>with subfields indicated (no subfield $2 when appropriate)</w:t>
      </w:r>
    </w:p>
    <w:p w:rsidR="00A22140" w:rsidRDefault="00A22140" w:rsidP="00A22140">
      <w:pPr>
        <w:pStyle w:val="ListParagraph"/>
        <w:numPr>
          <w:ilvl w:val="0"/>
          <w:numId w:val="21"/>
        </w:numPr>
        <w:spacing w:line="240" w:lineRule="auto"/>
      </w:pPr>
      <w:r>
        <w:t>I: Text for the 372 field, with subfields indicated (including subfield $2</w:t>
      </w:r>
      <w:r w:rsidR="00767F8B">
        <w:t xml:space="preserve"> when appropriate</w:t>
      </w:r>
      <w:r>
        <w:t>)</w:t>
      </w:r>
    </w:p>
    <w:p w:rsidR="00A22140" w:rsidRDefault="00A22140" w:rsidP="00A22140">
      <w:pPr>
        <w:pStyle w:val="ListParagraph"/>
        <w:numPr>
          <w:ilvl w:val="0"/>
          <w:numId w:val="21"/>
        </w:numPr>
        <w:spacing w:line="240" w:lineRule="auto"/>
      </w:pPr>
      <w:r>
        <w:t>J: Text for the 373 field</w:t>
      </w:r>
      <w:r w:rsidR="00767F8B">
        <w:t>, with subfields indicated (including subfield $2 when appropriate)</w:t>
      </w:r>
    </w:p>
    <w:p w:rsidR="00A22140" w:rsidRDefault="00A22140" w:rsidP="00A22140">
      <w:pPr>
        <w:pStyle w:val="ListParagraph"/>
        <w:numPr>
          <w:ilvl w:val="0"/>
          <w:numId w:val="21"/>
        </w:numPr>
        <w:spacing w:line="240" w:lineRule="auto"/>
      </w:pPr>
      <w:r>
        <w:t>K: Text for the 374 field, with subfields indicated (including subfield $2</w:t>
      </w:r>
      <w:r w:rsidR="00767F8B">
        <w:t xml:space="preserve"> when appropriate)</w:t>
      </w:r>
    </w:p>
    <w:p w:rsidR="00A22140" w:rsidRDefault="00A22140" w:rsidP="00A22140">
      <w:pPr>
        <w:pStyle w:val="ListParagraph"/>
        <w:numPr>
          <w:ilvl w:val="0"/>
          <w:numId w:val="21"/>
        </w:numPr>
        <w:spacing w:line="240" w:lineRule="auto"/>
      </w:pPr>
      <w:r>
        <w:t>L: Text for the 375 field</w:t>
      </w:r>
      <w:r w:rsidR="00767F8B">
        <w:t>, with subfield indicated (no subfield $2)</w:t>
      </w:r>
    </w:p>
    <w:p w:rsidR="00A22140" w:rsidRPr="00CA6076" w:rsidRDefault="00A22140" w:rsidP="00A22140">
      <w:pPr>
        <w:pStyle w:val="ListParagraph"/>
        <w:numPr>
          <w:ilvl w:val="0"/>
          <w:numId w:val="21"/>
        </w:numPr>
        <w:spacing w:line="240" w:lineRule="auto"/>
      </w:pPr>
      <w:r>
        <w:t>M: Replacement for the subfield $c text</w:t>
      </w:r>
    </w:p>
    <w:p w:rsidR="00D66D09" w:rsidRDefault="00D66D09" w:rsidP="009329A5">
      <w:pPr>
        <w:spacing w:line="240" w:lineRule="auto"/>
      </w:pPr>
    </w:p>
    <w:p w:rsidR="00767F8B" w:rsidRPr="009672B2" w:rsidRDefault="00767F8B" w:rsidP="009329A5">
      <w:pPr>
        <w:spacing w:line="240" w:lineRule="auto"/>
        <w:rPr>
          <w:i/>
        </w:rPr>
      </w:pPr>
      <w:r w:rsidRPr="009672B2">
        <w:rPr>
          <w:i/>
        </w:rPr>
        <w:t>Here are some examples of 36X and 37X fields that will be supplied, based on the contents of subfield $c:</w:t>
      </w:r>
    </w:p>
    <w:p w:rsidR="00767F8B" w:rsidRPr="00767F8B" w:rsidRDefault="00767F8B" w:rsidP="00767F8B">
      <w:pPr>
        <w:ind w:left="360"/>
        <w:rPr>
          <w:szCs w:val="20"/>
        </w:rPr>
      </w:pPr>
    </w:p>
    <w:p w:rsidR="00767F8B" w:rsidRPr="00767F8B" w:rsidRDefault="00767F8B" w:rsidP="00110510">
      <w:pPr>
        <w:keepNext/>
        <w:ind w:left="360"/>
        <w:rPr>
          <w:b/>
          <w:szCs w:val="20"/>
        </w:rPr>
      </w:pPr>
      <w:r w:rsidRPr="00767F8B">
        <w:rPr>
          <w:b/>
          <w:szCs w:val="20"/>
        </w:rPr>
        <w:t>368 $c</w:t>
      </w:r>
    </w:p>
    <w:p w:rsidR="00767F8B" w:rsidRPr="00767F8B" w:rsidRDefault="00767F8B" w:rsidP="00110510">
      <w:pPr>
        <w:keepNext/>
        <w:ind w:left="360"/>
        <w:rPr>
          <w:b/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r w:rsidRPr="00767F8B">
        <w:rPr>
          <w:szCs w:val="20"/>
        </w:rPr>
        <w:t>0 |a Thomas, |c à Becket, Saint, |d 1118?-1170</w:t>
      </w:r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 xml:space="preserve">368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|a Saints |2 </w:t>
      </w:r>
      <w:proofErr w:type="spellStart"/>
      <w:r w:rsidRPr="00767F8B">
        <w:rPr>
          <w:szCs w:val="20"/>
        </w:rPr>
        <w:t>lcsh</w:t>
      </w:r>
      <w:proofErr w:type="spellEnd"/>
    </w:p>
    <w:p w:rsidR="00767F8B" w:rsidRPr="00767F8B" w:rsidRDefault="00767F8B" w:rsidP="00110510">
      <w:pPr>
        <w:ind w:left="720"/>
        <w:rPr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0  |</w:t>
      </w:r>
      <w:proofErr w:type="gramEnd"/>
      <w:r w:rsidRPr="00767F8B">
        <w:rPr>
          <w:szCs w:val="20"/>
        </w:rPr>
        <w:t xml:space="preserve">a </w:t>
      </w:r>
      <w:proofErr w:type="spellStart"/>
      <w:r w:rsidRPr="00767F8B">
        <w:rPr>
          <w:szCs w:val="20"/>
        </w:rPr>
        <w:t>Maquinna</w:t>
      </w:r>
      <w:proofErr w:type="spellEnd"/>
      <w:r w:rsidRPr="00767F8B">
        <w:rPr>
          <w:szCs w:val="20"/>
        </w:rPr>
        <w:t xml:space="preserve">, |c a </w:t>
      </w:r>
      <w:proofErr w:type="spellStart"/>
      <w:r w:rsidRPr="00767F8B">
        <w:rPr>
          <w:szCs w:val="20"/>
        </w:rPr>
        <w:t>Nuu-chah-nulth</w:t>
      </w:r>
      <w:proofErr w:type="spellEnd"/>
      <w:r w:rsidRPr="00767F8B">
        <w:rPr>
          <w:szCs w:val="20"/>
        </w:rPr>
        <w:t xml:space="preserve"> chief</w:t>
      </w:r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>368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 |a Nootka Indians |2 </w:t>
      </w:r>
      <w:proofErr w:type="spellStart"/>
      <w:r w:rsidRPr="00767F8B">
        <w:rPr>
          <w:szCs w:val="20"/>
        </w:rPr>
        <w:t>lcsh</w:t>
      </w:r>
      <w:proofErr w:type="spellEnd"/>
    </w:p>
    <w:p w:rsidR="00767F8B" w:rsidRPr="00767F8B" w:rsidRDefault="00767F8B" w:rsidP="00110510">
      <w:pPr>
        <w:ind w:left="720"/>
        <w:rPr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>a Mason, William, |c Anabaptist</w:t>
      </w:r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 xml:space="preserve">368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|a Anabaptists |2 </w:t>
      </w:r>
      <w:proofErr w:type="spellStart"/>
      <w:r w:rsidRPr="00767F8B">
        <w:rPr>
          <w:szCs w:val="20"/>
        </w:rPr>
        <w:t>lcsh</w:t>
      </w:r>
      <w:proofErr w:type="spellEnd"/>
    </w:p>
    <w:p w:rsidR="00767F8B" w:rsidRPr="00767F8B" w:rsidRDefault="00767F8B" w:rsidP="00767F8B">
      <w:pPr>
        <w:ind w:left="360"/>
        <w:rPr>
          <w:szCs w:val="20"/>
        </w:rPr>
      </w:pPr>
    </w:p>
    <w:p w:rsidR="00767F8B" w:rsidRPr="00767F8B" w:rsidRDefault="00767F8B" w:rsidP="00110510">
      <w:pPr>
        <w:keepNext/>
        <w:ind w:left="360"/>
        <w:rPr>
          <w:b/>
          <w:szCs w:val="20"/>
        </w:rPr>
      </w:pPr>
      <w:r w:rsidRPr="00767F8B">
        <w:rPr>
          <w:b/>
          <w:szCs w:val="20"/>
        </w:rPr>
        <w:t>368 $d</w:t>
      </w:r>
    </w:p>
    <w:p w:rsidR="00767F8B" w:rsidRPr="00767F8B" w:rsidRDefault="00767F8B" w:rsidP="00110510">
      <w:pPr>
        <w:keepNext/>
        <w:ind w:left="360"/>
        <w:rPr>
          <w:b/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>a Smith, William, |c Vice-Admiral</w:t>
      </w:r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>368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 |d Vice-Admiral</w:t>
      </w:r>
    </w:p>
    <w:p w:rsidR="00767F8B" w:rsidRPr="00767F8B" w:rsidRDefault="00767F8B" w:rsidP="00110510">
      <w:pPr>
        <w:ind w:left="720"/>
        <w:rPr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0  |</w:t>
      </w:r>
      <w:proofErr w:type="gramEnd"/>
      <w:r w:rsidRPr="00767F8B">
        <w:rPr>
          <w:szCs w:val="20"/>
        </w:rPr>
        <w:t xml:space="preserve">a </w:t>
      </w:r>
      <w:proofErr w:type="spellStart"/>
      <w:r w:rsidRPr="00767F8B">
        <w:rPr>
          <w:szCs w:val="20"/>
        </w:rPr>
        <w:t>Mathilde</w:t>
      </w:r>
      <w:proofErr w:type="spellEnd"/>
      <w:r w:rsidRPr="00767F8B">
        <w:rPr>
          <w:szCs w:val="20"/>
        </w:rPr>
        <w:t xml:space="preserve">, |c Abbess of </w:t>
      </w:r>
      <w:proofErr w:type="spellStart"/>
      <w:r w:rsidRPr="00767F8B">
        <w:rPr>
          <w:szCs w:val="20"/>
        </w:rPr>
        <w:t>Quedlinburg</w:t>
      </w:r>
      <w:proofErr w:type="spellEnd"/>
      <w:r w:rsidRPr="00767F8B">
        <w:rPr>
          <w:szCs w:val="20"/>
        </w:rPr>
        <w:t>, |d -999</w:t>
      </w:r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>368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 |d Abbess of </w:t>
      </w:r>
      <w:proofErr w:type="spellStart"/>
      <w:r w:rsidRPr="00767F8B">
        <w:rPr>
          <w:szCs w:val="20"/>
        </w:rPr>
        <w:t>Quedlinburg</w:t>
      </w:r>
      <w:proofErr w:type="spellEnd"/>
    </w:p>
    <w:p w:rsidR="00767F8B" w:rsidRPr="00767F8B" w:rsidRDefault="00767F8B" w:rsidP="00110510">
      <w:pPr>
        <w:ind w:left="720"/>
        <w:rPr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0  |</w:t>
      </w:r>
      <w:proofErr w:type="gramEnd"/>
      <w:r w:rsidRPr="00767F8B">
        <w:rPr>
          <w:szCs w:val="20"/>
        </w:rPr>
        <w:t xml:space="preserve">a Pitt, Thomas, |c 2d Baron </w:t>
      </w:r>
      <w:proofErr w:type="spellStart"/>
      <w:r w:rsidRPr="00767F8B">
        <w:rPr>
          <w:szCs w:val="20"/>
        </w:rPr>
        <w:t>Camelford</w:t>
      </w:r>
      <w:proofErr w:type="spellEnd"/>
      <w:r w:rsidRPr="00767F8B">
        <w:rPr>
          <w:szCs w:val="20"/>
        </w:rPr>
        <w:t>, |d 1775-1804</w:t>
      </w:r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>368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 |d Baron </w:t>
      </w:r>
      <w:proofErr w:type="spellStart"/>
      <w:r w:rsidRPr="00767F8B">
        <w:rPr>
          <w:szCs w:val="20"/>
        </w:rPr>
        <w:t>Camelford</w:t>
      </w:r>
      <w:proofErr w:type="spellEnd"/>
    </w:p>
    <w:p w:rsidR="00767F8B" w:rsidRPr="00767F8B" w:rsidRDefault="00767F8B" w:rsidP="00110510">
      <w:pPr>
        <w:ind w:left="720"/>
        <w:rPr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>a Brooks, William, |c Alderman of Dublin</w:t>
      </w:r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>368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 |d Alderman</w:t>
      </w:r>
    </w:p>
    <w:p w:rsidR="00767F8B" w:rsidRPr="00767F8B" w:rsidRDefault="00767F8B" w:rsidP="00110510">
      <w:pPr>
        <w:ind w:left="720"/>
        <w:rPr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0 |a </w:t>
      </w:r>
      <w:proofErr w:type="spellStart"/>
      <w:r w:rsidRPr="00767F8B">
        <w:rPr>
          <w:szCs w:val="20"/>
        </w:rPr>
        <w:t>Onoruoiza</w:t>
      </w:r>
      <w:proofErr w:type="spellEnd"/>
      <w:r w:rsidRPr="00767F8B">
        <w:rPr>
          <w:szCs w:val="20"/>
        </w:rPr>
        <w:t xml:space="preserve">, </w:t>
      </w:r>
      <w:proofErr w:type="spellStart"/>
      <w:r w:rsidRPr="00767F8B">
        <w:rPr>
          <w:szCs w:val="20"/>
        </w:rPr>
        <w:t>Ibrahima</w:t>
      </w:r>
      <w:proofErr w:type="spellEnd"/>
      <w:r w:rsidRPr="00767F8B">
        <w:rPr>
          <w:szCs w:val="20"/>
        </w:rPr>
        <w:t xml:space="preserve">, |c </w:t>
      </w:r>
      <w:proofErr w:type="spellStart"/>
      <w:r w:rsidRPr="00767F8B">
        <w:rPr>
          <w:szCs w:val="20"/>
        </w:rPr>
        <w:t>Alhaji</w:t>
      </w:r>
      <w:proofErr w:type="spellEnd"/>
      <w:r w:rsidRPr="00767F8B">
        <w:rPr>
          <w:szCs w:val="20"/>
        </w:rPr>
        <w:t xml:space="preserve">, Atta of </w:t>
      </w:r>
      <w:proofErr w:type="spellStart"/>
      <w:r w:rsidRPr="00767F8B">
        <w:rPr>
          <w:szCs w:val="20"/>
        </w:rPr>
        <w:t>Ebira</w:t>
      </w:r>
      <w:proofErr w:type="spellEnd"/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 xml:space="preserve">368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|d </w:t>
      </w:r>
      <w:proofErr w:type="spellStart"/>
      <w:r w:rsidRPr="00767F8B">
        <w:rPr>
          <w:szCs w:val="20"/>
        </w:rPr>
        <w:t>Alhaji</w:t>
      </w:r>
      <w:proofErr w:type="spellEnd"/>
      <w:r w:rsidRPr="00767F8B">
        <w:rPr>
          <w:szCs w:val="20"/>
        </w:rPr>
        <w:t xml:space="preserve"> |d Atta of </w:t>
      </w:r>
      <w:proofErr w:type="spellStart"/>
      <w:r w:rsidRPr="00767F8B">
        <w:rPr>
          <w:szCs w:val="20"/>
        </w:rPr>
        <w:t>Ebira</w:t>
      </w:r>
      <w:proofErr w:type="spellEnd"/>
      <w:r w:rsidRPr="00767F8B">
        <w:rPr>
          <w:szCs w:val="20"/>
        </w:rPr>
        <w:t xml:space="preserve"> </w:t>
      </w:r>
    </w:p>
    <w:p w:rsidR="00767F8B" w:rsidRPr="00767F8B" w:rsidRDefault="00767F8B" w:rsidP="00767F8B">
      <w:pPr>
        <w:ind w:left="360"/>
        <w:rPr>
          <w:szCs w:val="20"/>
        </w:rPr>
      </w:pPr>
    </w:p>
    <w:p w:rsidR="00767F8B" w:rsidRPr="00767F8B" w:rsidRDefault="00767F8B" w:rsidP="00110510">
      <w:pPr>
        <w:keepNext/>
        <w:ind w:left="360"/>
        <w:rPr>
          <w:b/>
          <w:szCs w:val="20"/>
        </w:rPr>
      </w:pPr>
      <w:r w:rsidRPr="00767F8B">
        <w:rPr>
          <w:b/>
          <w:szCs w:val="20"/>
        </w:rPr>
        <w:lastRenderedPageBreak/>
        <w:t>370</w:t>
      </w:r>
    </w:p>
    <w:p w:rsidR="00767F8B" w:rsidRPr="00767F8B" w:rsidRDefault="00767F8B" w:rsidP="00110510">
      <w:pPr>
        <w:keepNext/>
        <w:ind w:left="360"/>
        <w:rPr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0  |</w:t>
      </w:r>
      <w:proofErr w:type="gramEnd"/>
      <w:r w:rsidRPr="00767F8B">
        <w:rPr>
          <w:szCs w:val="20"/>
        </w:rPr>
        <w:t>a Benedict, |c Abbot of Peterborough, |d -1193</w:t>
      </w:r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 xml:space="preserve">370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|f Peterborough (England) |2 </w:t>
      </w:r>
      <w:proofErr w:type="spellStart"/>
      <w:r w:rsidRPr="00767F8B">
        <w:rPr>
          <w:szCs w:val="20"/>
        </w:rPr>
        <w:t>naf</w:t>
      </w:r>
      <w:proofErr w:type="spellEnd"/>
    </w:p>
    <w:p w:rsidR="00767F8B" w:rsidRPr="00767F8B" w:rsidRDefault="00767F8B" w:rsidP="00110510">
      <w:pPr>
        <w:ind w:left="720"/>
        <w:rPr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0  |</w:t>
      </w:r>
      <w:proofErr w:type="gramEnd"/>
      <w:r w:rsidRPr="00767F8B">
        <w:rPr>
          <w:szCs w:val="20"/>
        </w:rPr>
        <w:t>a Katharine, |c Duchess of Kent, |d 1933-</w:t>
      </w:r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 xml:space="preserve">370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|f Kent (England) |2 </w:t>
      </w:r>
      <w:proofErr w:type="spellStart"/>
      <w:r w:rsidRPr="00767F8B">
        <w:rPr>
          <w:szCs w:val="20"/>
        </w:rPr>
        <w:t>naf</w:t>
      </w:r>
      <w:proofErr w:type="spellEnd"/>
    </w:p>
    <w:p w:rsidR="00767F8B" w:rsidRPr="00767F8B" w:rsidRDefault="00767F8B" w:rsidP="00110510">
      <w:pPr>
        <w:ind w:left="720"/>
        <w:rPr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0  |</w:t>
      </w:r>
      <w:proofErr w:type="gramEnd"/>
      <w:r w:rsidRPr="00767F8B">
        <w:rPr>
          <w:szCs w:val="20"/>
        </w:rPr>
        <w:t>a Musa, |c Sultan of Mali, |d active 1324</w:t>
      </w:r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 xml:space="preserve">370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|c Mali (Empire) |2 </w:t>
      </w:r>
      <w:proofErr w:type="spellStart"/>
      <w:r w:rsidRPr="00767F8B">
        <w:rPr>
          <w:szCs w:val="20"/>
        </w:rPr>
        <w:t>naf</w:t>
      </w:r>
      <w:proofErr w:type="spellEnd"/>
    </w:p>
    <w:p w:rsidR="00767F8B" w:rsidRPr="00767F8B" w:rsidRDefault="00767F8B" w:rsidP="00110510">
      <w:pPr>
        <w:ind w:left="720"/>
        <w:rPr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>a Burk, James, |c citizen of Cork</w:t>
      </w:r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 xml:space="preserve">370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|e Cork (Ireland) |2 </w:t>
      </w:r>
      <w:proofErr w:type="spellStart"/>
      <w:r w:rsidRPr="00767F8B">
        <w:rPr>
          <w:szCs w:val="20"/>
        </w:rPr>
        <w:t>naf</w:t>
      </w:r>
      <w:proofErr w:type="spellEnd"/>
    </w:p>
    <w:p w:rsidR="00767F8B" w:rsidRPr="00767F8B" w:rsidRDefault="00767F8B" w:rsidP="00110510">
      <w:pPr>
        <w:ind w:left="720"/>
        <w:rPr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 xml:space="preserve">a Sands, Thomas, |c of </w:t>
      </w:r>
      <w:proofErr w:type="spellStart"/>
      <w:r w:rsidRPr="00767F8B">
        <w:rPr>
          <w:szCs w:val="20"/>
        </w:rPr>
        <w:t>Culross</w:t>
      </w:r>
      <w:proofErr w:type="spellEnd"/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 xml:space="preserve">370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|e </w:t>
      </w:r>
      <w:proofErr w:type="spellStart"/>
      <w:r w:rsidRPr="00767F8B">
        <w:rPr>
          <w:szCs w:val="20"/>
        </w:rPr>
        <w:t>Culross</w:t>
      </w:r>
      <w:proofErr w:type="spellEnd"/>
      <w:r w:rsidRPr="00767F8B">
        <w:rPr>
          <w:szCs w:val="20"/>
        </w:rPr>
        <w:t xml:space="preserve"> (Scotland) |2 </w:t>
      </w:r>
      <w:proofErr w:type="spellStart"/>
      <w:r w:rsidRPr="00767F8B">
        <w:rPr>
          <w:szCs w:val="20"/>
        </w:rPr>
        <w:t>naf</w:t>
      </w:r>
      <w:proofErr w:type="spellEnd"/>
    </w:p>
    <w:p w:rsidR="00767F8B" w:rsidRPr="00767F8B" w:rsidRDefault="00767F8B" w:rsidP="00110510">
      <w:pPr>
        <w:ind w:left="720"/>
        <w:rPr>
          <w:szCs w:val="20"/>
        </w:rPr>
      </w:pPr>
    </w:p>
    <w:p w:rsidR="00767F8B" w:rsidRPr="00767F8B" w:rsidRDefault="00767F8B" w:rsidP="00110510">
      <w:pPr>
        <w:keepNext/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 xml:space="preserve">a Dalton, </w:t>
      </w:r>
      <w:proofErr w:type="spellStart"/>
      <w:r w:rsidRPr="00767F8B">
        <w:rPr>
          <w:szCs w:val="20"/>
        </w:rPr>
        <w:t>William,|c</w:t>
      </w:r>
      <w:proofErr w:type="spellEnd"/>
      <w:r w:rsidRPr="00767F8B">
        <w:rPr>
          <w:szCs w:val="20"/>
        </w:rPr>
        <w:t xml:space="preserve"> bookseller in York</w:t>
      </w:r>
    </w:p>
    <w:p w:rsidR="00767F8B" w:rsidRPr="00767F8B" w:rsidRDefault="00767F8B" w:rsidP="00110510">
      <w:pPr>
        <w:ind w:left="720"/>
        <w:rPr>
          <w:szCs w:val="20"/>
        </w:rPr>
      </w:pPr>
      <w:r w:rsidRPr="00767F8B">
        <w:rPr>
          <w:szCs w:val="20"/>
        </w:rPr>
        <w:t xml:space="preserve">370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|f York (England) |2 </w:t>
      </w:r>
      <w:proofErr w:type="spellStart"/>
      <w:r w:rsidRPr="00767F8B">
        <w:rPr>
          <w:szCs w:val="20"/>
        </w:rPr>
        <w:t>naf</w:t>
      </w:r>
      <w:proofErr w:type="spellEnd"/>
    </w:p>
    <w:p w:rsidR="00767F8B" w:rsidRPr="00767F8B" w:rsidRDefault="00767F8B" w:rsidP="00767F8B">
      <w:pPr>
        <w:ind w:left="360"/>
        <w:rPr>
          <w:szCs w:val="20"/>
        </w:rPr>
      </w:pPr>
    </w:p>
    <w:p w:rsidR="00767F8B" w:rsidRPr="00767F8B" w:rsidRDefault="00767F8B" w:rsidP="00110510">
      <w:pPr>
        <w:keepNext/>
        <w:ind w:left="360"/>
        <w:rPr>
          <w:b/>
          <w:szCs w:val="20"/>
        </w:rPr>
      </w:pPr>
      <w:r w:rsidRPr="00767F8B">
        <w:rPr>
          <w:b/>
          <w:szCs w:val="20"/>
        </w:rPr>
        <w:t>372</w:t>
      </w:r>
    </w:p>
    <w:p w:rsidR="00767F8B" w:rsidRPr="00767F8B" w:rsidRDefault="00767F8B" w:rsidP="00110510">
      <w:pPr>
        <w:keepNext/>
        <w:ind w:left="360"/>
        <w:rPr>
          <w:szCs w:val="20"/>
        </w:rPr>
      </w:pPr>
    </w:p>
    <w:p w:rsidR="00767F8B" w:rsidRPr="00767F8B" w:rsidRDefault="00767F8B" w:rsidP="00110510">
      <w:pPr>
        <w:keepNext/>
        <w:tabs>
          <w:tab w:val="left" w:pos="720"/>
          <w:tab w:val="left" w:pos="810"/>
        </w:tabs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>a Dominguez Diaz, Marta |c (Anthropologist of religion)</w:t>
      </w:r>
    </w:p>
    <w:p w:rsidR="00767F8B" w:rsidRPr="00767F8B" w:rsidRDefault="00767F8B" w:rsidP="00110510">
      <w:pPr>
        <w:tabs>
          <w:tab w:val="left" w:pos="720"/>
          <w:tab w:val="left" w:pos="810"/>
        </w:tabs>
        <w:ind w:left="720"/>
        <w:rPr>
          <w:szCs w:val="20"/>
        </w:rPr>
      </w:pPr>
      <w:r w:rsidRPr="00767F8B">
        <w:rPr>
          <w:szCs w:val="20"/>
        </w:rPr>
        <w:t xml:space="preserve">372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|a Anthropology of religion |2 </w:t>
      </w:r>
      <w:proofErr w:type="spellStart"/>
      <w:r w:rsidRPr="00767F8B">
        <w:rPr>
          <w:szCs w:val="20"/>
        </w:rPr>
        <w:t>lcsh</w:t>
      </w:r>
      <w:proofErr w:type="spellEnd"/>
    </w:p>
    <w:p w:rsidR="00767F8B" w:rsidRPr="00767F8B" w:rsidRDefault="00767F8B" w:rsidP="00110510">
      <w:pPr>
        <w:tabs>
          <w:tab w:val="left" w:pos="720"/>
          <w:tab w:val="left" w:pos="810"/>
        </w:tabs>
        <w:ind w:left="720"/>
        <w:rPr>
          <w:szCs w:val="20"/>
        </w:rPr>
      </w:pPr>
    </w:p>
    <w:p w:rsidR="00767F8B" w:rsidRPr="00767F8B" w:rsidRDefault="00767F8B" w:rsidP="00110510">
      <w:pPr>
        <w:keepNext/>
        <w:tabs>
          <w:tab w:val="left" w:pos="720"/>
          <w:tab w:val="left" w:pos="810"/>
        </w:tabs>
        <w:ind w:left="720"/>
        <w:rPr>
          <w:szCs w:val="20"/>
        </w:rPr>
      </w:pPr>
      <w:r w:rsidRPr="00767F8B">
        <w:rPr>
          <w:szCs w:val="20"/>
        </w:rPr>
        <w:t>100</w:t>
      </w:r>
      <w:r w:rsidR="00110510">
        <w:rPr>
          <w:szCs w:val="20"/>
        </w:rPr>
        <w:t xml:space="preserve"> </w:t>
      </w:r>
      <w:proofErr w:type="gramStart"/>
      <w:r w:rsidRPr="00767F8B">
        <w:rPr>
          <w:szCs w:val="20"/>
        </w:rPr>
        <w:t>0  |</w:t>
      </w:r>
      <w:proofErr w:type="gramEnd"/>
      <w:r w:rsidRPr="00767F8B">
        <w:rPr>
          <w:szCs w:val="20"/>
        </w:rPr>
        <w:t>a Thomas |c (Anglo-Norman poet)</w:t>
      </w:r>
    </w:p>
    <w:p w:rsidR="00767F8B" w:rsidRPr="00767F8B" w:rsidRDefault="00767F8B" w:rsidP="00110510">
      <w:pPr>
        <w:tabs>
          <w:tab w:val="left" w:pos="720"/>
          <w:tab w:val="left" w:pos="810"/>
        </w:tabs>
        <w:ind w:left="720"/>
        <w:rPr>
          <w:szCs w:val="20"/>
        </w:rPr>
      </w:pPr>
      <w:r w:rsidRPr="00767F8B">
        <w:rPr>
          <w:szCs w:val="20"/>
        </w:rPr>
        <w:t xml:space="preserve">372 </w:t>
      </w:r>
      <w:r w:rsidR="00110510">
        <w:rPr>
          <w:szCs w:val="20"/>
        </w:rPr>
        <w:t xml:space="preserve"> </w:t>
      </w:r>
      <w:r w:rsidRPr="00767F8B">
        <w:rPr>
          <w:szCs w:val="20"/>
        </w:rPr>
        <w:t xml:space="preserve">   |a Anglo-Norman poetry |2 </w:t>
      </w:r>
      <w:proofErr w:type="spellStart"/>
      <w:r w:rsidRPr="00767F8B">
        <w:rPr>
          <w:szCs w:val="20"/>
        </w:rPr>
        <w:t>lcsh</w:t>
      </w:r>
      <w:proofErr w:type="spellEnd"/>
    </w:p>
    <w:p w:rsidR="00767F8B" w:rsidRPr="00767F8B" w:rsidRDefault="00767F8B" w:rsidP="00110510">
      <w:pPr>
        <w:tabs>
          <w:tab w:val="left" w:pos="720"/>
          <w:tab w:val="left" w:pos="810"/>
        </w:tabs>
        <w:ind w:left="720"/>
        <w:rPr>
          <w:szCs w:val="20"/>
        </w:rPr>
      </w:pPr>
    </w:p>
    <w:p w:rsidR="00767F8B" w:rsidRPr="00767F8B" w:rsidRDefault="00767F8B" w:rsidP="00110510">
      <w:pPr>
        <w:keepNext/>
        <w:tabs>
          <w:tab w:val="left" w:pos="720"/>
          <w:tab w:val="left" w:pos="810"/>
        </w:tabs>
        <w:ind w:left="720"/>
        <w:rPr>
          <w:szCs w:val="20"/>
        </w:rPr>
      </w:pPr>
      <w:r w:rsidRPr="00767F8B">
        <w:rPr>
          <w:szCs w:val="20"/>
        </w:rPr>
        <w:t>100</w:t>
      </w:r>
      <w:r w:rsidR="00110510"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 xml:space="preserve">a Le Blanc, Louis, |c </w:t>
      </w:r>
      <w:proofErr w:type="spellStart"/>
      <w:r w:rsidRPr="00767F8B">
        <w:rPr>
          <w:szCs w:val="20"/>
        </w:rPr>
        <w:t>chirurgien</w:t>
      </w:r>
      <w:proofErr w:type="spellEnd"/>
    </w:p>
    <w:p w:rsidR="00767F8B" w:rsidRPr="00767F8B" w:rsidRDefault="00767F8B" w:rsidP="00110510">
      <w:pPr>
        <w:tabs>
          <w:tab w:val="left" w:pos="720"/>
          <w:tab w:val="left" w:pos="810"/>
        </w:tabs>
        <w:ind w:left="720"/>
        <w:rPr>
          <w:szCs w:val="20"/>
        </w:rPr>
      </w:pPr>
      <w:r w:rsidRPr="00767F8B">
        <w:rPr>
          <w:szCs w:val="20"/>
        </w:rPr>
        <w:t xml:space="preserve">372 </w:t>
      </w:r>
      <w:r w:rsidR="00110510">
        <w:rPr>
          <w:szCs w:val="20"/>
        </w:rPr>
        <w:t xml:space="preserve"> </w:t>
      </w:r>
      <w:r w:rsidRPr="00767F8B">
        <w:rPr>
          <w:szCs w:val="20"/>
        </w:rPr>
        <w:t xml:space="preserve">   |a Surgery |2 </w:t>
      </w:r>
      <w:proofErr w:type="spellStart"/>
      <w:r w:rsidRPr="00767F8B">
        <w:rPr>
          <w:szCs w:val="20"/>
        </w:rPr>
        <w:t>lcsh</w:t>
      </w:r>
      <w:proofErr w:type="spellEnd"/>
    </w:p>
    <w:p w:rsidR="00767F8B" w:rsidRPr="00767F8B" w:rsidRDefault="00767F8B" w:rsidP="00767F8B">
      <w:pPr>
        <w:ind w:left="360"/>
        <w:rPr>
          <w:b/>
          <w:szCs w:val="20"/>
        </w:rPr>
      </w:pPr>
    </w:p>
    <w:p w:rsidR="00767F8B" w:rsidRPr="00767F8B" w:rsidRDefault="00767F8B" w:rsidP="00110510">
      <w:pPr>
        <w:keepNext/>
        <w:ind w:left="360"/>
        <w:rPr>
          <w:b/>
          <w:szCs w:val="20"/>
        </w:rPr>
      </w:pPr>
      <w:r w:rsidRPr="00767F8B">
        <w:rPr>
          <w:b/>
          <w:szCs w:val="20"/>
        </w:rPr>
        <w:t>373</w:t>
      </w:r>
    </w:p>
    <w:p w:rsidR="00767F8B" w:rsidRPr="00767F8B" w:rsidRDefault="00767F8B" w:rsidP="00110510">
      <w:pPr>
        <w:keepNext/>
        <w:ind w:left="360"/>
        <w:rPr>
          <w:szCs w:val="20"/>
        </w:rPr>
      </w:pPr>
    </w:p>
    <w:p w:rsidR="00767F8B" w:rsidRPr="00767F8B" w:rsidRDefault="00767F8B" w:rsidP="00110510">
      <w:pPr>
        <w:keepNext/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>a Martin, Max, |c alumnus of Kerala University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373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|a University of Kerala |2 </w:t>
      </w:r>
      <w:proofErr w:type="spellStart"/>
      <w:r w:rsidRPr="00767F8B">
        <w:rPr>
          <w:szCs w:val="20"/>
        </w:rPr>
        <w:t>naf</w:t>
      </w:r>
      <w:proofErr w:type="spellEnd"/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</w:p>
    <w:p w:rsidR="00767F8B" w:rsidRPr="00767F8B" w:rsidRDefault="00767F8B" w:rsidP="00110510">
      <w:pPr>
        <w:keepNext/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>a Crisp, John, |c assistant at the Royal Academy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373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 |a Royal Academy of Arts (Great Britain) |2 </w:t>
      </w:r>
      <w:proofErr w:type="spellStart"/>
      <w:r w:rsidRPr="00767F8B">
        <w:rPr>
          <w:szCs w:val="20"/>
        </w:rPr>
        <w:t>naf</w:t>
      </w:r>
      <w:proofErr w:type="spellEnd"/>
    </w:p>
    <w:p w:rsidR="00767F8B" w:rsidRPr="00767F8B" w:rsidRDefault="00767F8B" w:rsidP="00767F8B">
      <w:pPr>
        <w:ind w:left="360"/>
        <w:rPr>
          <w:b/>
          <w:szCs w:val="20"/>
        </w:rPr>
      </w:pPr>
    </w:p>
    <w:p w:rsidR="00767F8B" w:rsidRPr="00767F8B" w:rsidRDefault="00767F8B" w:rsidP="00110510">
      <w:pPr>
        <w:keepNext/>
        <w:ind w:left="360"/>
        <w:rPr>
          <w:b/>
          <w:szCs w:val="20"/>
        </w:rPr>
      </w:pPr>
      <w:r w:rsidRPr="00767F8B">
        <w:rPr>
          <w:b/>
          <w:szCs w:val="20"/>
        </w:rPr>
        <w:t>374</w:t>
      </w:r>
    </w:p>
    <w:p w:rsidR="00767F8B" w:rsidRPr="00767F8B" w:rsidRDefault="00767F8B" w:rsidP="00110510">
      <w:pPr>
        <w:keepNext/>
        <w:ind w:left="360"/>
        <w:rPr>
          <w:szCs w:val="20"/>
        </w:rPr>
      </w:pPr>
    </w:p>
    <w:p w:rsidR="00767F8B" w:rsidRPr="00767F8B" w:rsidRDefault="00767F8B" w:rsidP="00110510">
      <w:pPr>
        <w:keepNext/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 xml:space="preserve">a </w:t>
      </w:r>
      <w:proofErr w:type="spellStart"/>
      <w:r w:rsidRPr="00767F8B">
        <w:rPr>
          <w:szCs w:val="20"/>
        </w:rPr>
        <w:t>Menon</w:t>
      </w:r>
      <w:proofErr w:type="spellEnd"/>
      <w:r w:rsidRPr="00767F8B">
        <w:rPr>
          <w:szCs w:val="20"/>
        </w:rPr>
        <w:t>, Suresh |c (Aerospace engineer)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374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|a Aerospace </w:t>
      </w:r>
      <w:proofErr w:type="gramStart"/>
      <w:r w:rsidRPr="00767F8B">
        <w:rPr>
          <w:szCs w:val="20"/>
        </w:rPr>
        <w:t>engineers</w:t>
      </w:r>
      <w:proofErr w:type="gramEnd"/>
      <w:r w:rsidRPr="00767F8B">
        <w:rPr>
          <w:szCs w:val="20"/>
        </w:rPr>
        <w:t xml:space="preserve"> |2 </w:t>
      </w:r>
      <w:proofErr w:type="spellStart"/>
      <w:r w:rsidRPr="00767F8B">
        <w:rPr>
          <w:szCs w:val="20"/>
        </w:rPr>
        <w:t>lcsh</w:t>
      </w:r>
      <w:proofErr w:type="spellEnd"/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</w:p>
    <w:p w:rsidR="00767F8B" w:rsidRPr="00767F8B" w:rsidRDefault="00767F8B" w:rsidP="00110510">
      <w:pPr>
        <w:keepNext/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 xml:space="preserve">a </w:t>
      </w:r>
      <w:proofErr w:type="spellStart"/>
      <w:r w:rsidRPr="00767F8B">
        <w:rPr>
          <w:szCs w:val="20"/>
        </w:rPr>
        <w:t>Brandes</w:t>
      </w:r>
      <w:proofErr w:type="spellEnd"/>
      <w:r w:rsidRPr="00767F8B">
        <w:rPr>
          <w:szCs w:val="20"/>
        </w:rPr>
        <w:t xml:space="preserve">, Wilhelm, |c </w:t>
      </w:r>
      <w:proofErr w:type="spellStart"/>
      <w:r w:rsidRPr="00767F8B">
        <w:rPr>
          <w:szCs w:val="20"/>
        </w:rPr>
        <w:t>Apotheker</w:t>
      </w:r>
      <w:proofErr w:type="spellEnd"/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374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|a Pharmacists |2 </w:t>
      </w:r>
      <w:proofErr w:type="spellStart"/>
      <w:r w:rsidRPr="00767F8B">
        <w:rPr>
          <w:szCs w:val="20"/>
        </w:rPr>
        <w:t>lcsh</w:t>
      </w:r>
      <w:proofErr w:type="spellEnd"/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</w:p>
    <w:p w:rsidR="00767F8B" w:rsidRPr="00767F8B" w:rsidRDefault="00767F8B" w:rsidP="00110510">
      <w:pPr>
        <w:keepNext/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 xml:space="preserve">a Wilkinson, George, |c Chaplain to Lord </w:t>
      </w:r>
      <w:proofErr w:type="spellStart"/>
      <w:r w:rsidRPr="00767F8B">
        <w:rPr>
          <w:szCs w:val="20"/>
        </w:rPr>
        <w:t>Haversham</w:t>
      </w:r>
      <w:proofErr w:type="spellEnd"/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374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|a Chaplains |2 </w:t>
      </w:r>
      <w:proofErr w:type="spellStart"/>
      <w:r w:rsidRPr="00767F8B">
        <w:rPr>
          <w:szCs w:val="20"/>
        </w:rPr>
        <w:t>lcsh</w:t>
      </w:r>
      <w:proofErr w:type="spellEnd"/>
    </w:p>
    <w:p w:rsidR="00767F8B" w:rsidRPr="00767F8B" w:rsidRDefault="00767F8B" w:rsidP="00767F8B">
      <w:pPr>
        <w:ind w:left="360"/>
        <w:rPr>
          <w:szCs w:val="20"/>
        </w:rPr>
      </w:pPr>
    </w:p>
    <w:p w:rsidR="00767F8B" w:rsidRPr="00767F8B" w:rsidRDefault="00767F8B" w:rsidP="00110510">
      <w:pPr>
        <w:keepNext/>
        <w:ind w:left="360"/>
        <w:rPr>
          <w:b/>
          <w:szCs w:val="20"/>
        </w:rPr>
      </w:pPr>
      <w:r w:rsidRPr="00767F8B">
        <w:rPr>
          <w:b/>
          <w:szCs w:val="20"/>
        </w:rPr>
        <w:t>375</w:t>
      </w:r>
    </w:p>
    <w:p w:rsidR="00767F8B" w:rsidRPr="00767F8B" w:rsidRDefault="00767F8B" w:rsidP="00110510">
      <w:pPr>
        <w:keepNext/>
        <w:ind w:left="360"/>
        <w:rPr>
          <w:b/>
          <w:szCs w:val="20"/>
        </w:rPr>
      </w:pPr>
    </w:p>
    <w:p w:rsidR="00767F8B" w:rsidRPr="00767F8B" w:rsidRDefault="00767F8B" w:rsidP="00110510">
      <w:pPr>
        <w:keepNext/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0  |</w:t>
      </w:r>
      <w:proofErr w:type="gramEnd"/>
      <w:r w:rsidRPr="00767F8B">
        <w:rPr>
          <w:szCs w:val="20"/>
        </w:rPr>
        <w:t>a N. N., |c catholic gentleman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375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|a male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</w:p>
    <w:p w:rsidR="00767F8B" w:rsidRPr="00767F8B" w:rsidRDefault="00767F8B" w:rsidP="00110510">
      <w:pPr>
        <w:keepNext/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0  |</w:t>
      </w:r>
      <w:proofErr w:type="gramEnd"/>
      <w:r w:rsidRPr="00767F8B">
        <w:rPr>
          <w:szCs w:val="20"/>
        </w:rPr>
        <w:t xml:space="preserve">a </w:t>
      </w:r>
      <w:proofErr w:type="spellStart"/>
      <w:r w:rsidRPr="00767F8B">
        <w:rPr>
          <w:szCs w:val="20"/>
        </w:rPr>
        <w:t>Wahletka</w:t>
      </w:r>
      <w:proofErr w:type="spellEnd"/>
      <w:r w:rsidRPr="00767F8B">
        <w:rPr>
          <w:szCs w:val="20"/>
        </w:rPr>
        <w:t>, |c Cherokee princess, |d 1888-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375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 |a female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</w:p>
    <w:p w:rsidR="00767F8B" w:rsidRPr="00767F8B" w:rsidRDefault="00767F8B" w:rsidP="00110510">
      <w:pPr>
        <w:keepNext/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0  |</w:t>
      </w:r>
      <w:proofErr w:type="gramEnd"/>
      <w:r w:rsidRPr="00767F8B">
        <w:rPr>
          <w:szCs w:val="20"/>
        </w:rPr>
        <w:t xml:space="preserve">a </w:t>
      </w:r>
      <w:proofErr w:type="spellStart"/>
      <w:r w:rsidRPr="00767F8B">
        <w:rPr>
          <w:szCs w:val="20"/>
        </w:rPr>
        <w:t>Mowng</w:t>
      </w:r>
      <w:proofErr w:type="spellEnd"/>
      <w:r w:rsidRPr="00767F8B">
        <w:rPr>
          <w:szCs w:val="20"/>
        </w:rPr>
        <w:t xml:space="preserve"> Lat, |c Crown Prince of Burma, |d 1852-1936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375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|a male</w:t>
      </w:r>
    </w:p>
    <w:p w:rsidR="00767F8B" w:rsidRPr="00767F8B" w:rsidRDefault="00767F8B" w:rsidP="00767F8B">
      <w:pPr>
        <w:ind w:left="360"/>
        <w:rPr>
          <w:szCs w:val="20"/>
        </w:rPr>
      </w:pPr>
    </w:p>
    <w:p w:rsidR="00767F8B" w:rsidRPr="009672B2" w:rsidRDefault="00110510" w:rsidP="00110510">
      <w:pPr>
        <w:rPr>
          <w:i/>
          <w:szCs w:val="20"/>
        </w:rPr>
      </w:pPr>
      <w:r w:rsidRPr="009672B2">
        <w:rPr>
          <w:i/>
          <w:szCs w:val="20"/>
        </w:rPr>
        <w:t>Here are some examples of multiple fields derived from a single $c text:</w:t>
      </w:r>
    </w:p>
    <w:p w:rsidR="00767F8B" w:rsidRPr="00767F8B" w:rsidRDefault="00767F8B" w:rsidP="00767F8B">
      <w:pPr>
        <w:ind w:left="360"/>
        <w:rPr>
          <w:szCs w:val="20"/>
        </w:rPr>
      </w:pP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 xml:space="preserve">a </w:t>
      </w:r>
      <w:proofErr w:type="spellStart"/>
      <w:r w:rsidRPr="00767F8B">
        <w:rPr>
          <w:szCs w:val="20"/>
        </w:rPr>
        <w:t>Lipede</w:t>
      </w:r>
      <w:proofErr w:type="spellEnd"/>
      <w:r w:rsidRPr="00767F8B">
        <w:rPr>
          <w:szCs w:val="20"/>
        </w:rPr>
        <w:t xml:space="preserve">, </w:t>
      </w:r>
      <w:proofErr w:type="spellStart"/>
      <w:r w:rsidRPr="00767F8B">
        <w:rPr>
          <w:szCs w:val="20"/>
        </w:rPr>
        <w:t>Oyebade</w:t>
      </w:r>
      <w:proofErr w:type="spellEnd"/>
      <w:r w:rsidRPr="00767F8B">
        <w:rPr>
          <w:szCs w:val="20"/>
        </w:rPr>
        <w:t xml:space="preserve">, |c Alake of </w:t>
      </w:r>
      <w:proofErr w:type="spellStart"/>
      <w:r w:rsidRPr="00767F8B">
        <w:rPr>
          <w:szCs w:val="20"/>
        </w:rPr>
        <w:t>Egbaland</w:t>
      </w:r>
      <w:proofErr w:type="spellEnd"/>
      <w:r w:rsidRPr="00767F8B">
        <w:rPr>
          <w:szCs w:val="20"/>
        </w:rPr>
        <w:t>, |d 1915-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368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 |d Alake of </w:t>
      </w:r>
      <w:proofErr w:type="spellStart"/>
      <w:r w:rsidRPr="00767F8B">
        <w:rPr>
          <w:szCs w:val="20"/>
        </w:rPr>
        <w:t>Egbaland</w:t>
      </w:r>
      <w:proofErr w:type="spellEnd"/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370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|c Nigeria |2 </w:t>
      </w:r>
      <w:proofErr w:type="spellStart"/>
      <w:r w:rsidRPr="00767F8B">
        <w:rPr>
          <w:szCs w:val="20"/>
        </w:rPr>
        <w:t>naf</w:t>
      </w:r>
      <w:proofErr w:type="spellEnd"/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374 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|c Yoruba (African people)—Kings and Rulers |2 </w:t>
      </w:r>
      <w:proofErr w:type="spellStart"/>
      <w:r w:rsidRPr="00767F8B">
        <w:rPr>
          <w:szCs w:val="20"/>
        </w:rPr>
        <w:t>lcsh</w:t>
      </w:r>
      <w:proofErr w:type="spellEnd"/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375  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|a male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0  |</w:t>
      </w:r>
      <w:proofErr w:type="gramEnd"/>
      <w:r w:rsidRPr="00767F8B">
        <w:rPr>
          <w:szCs w:val="20"/>
        </w:rPr>
        <w:t>a W. B., |c Alderman in Dublin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368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|d Alderman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370 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|f Dublin (Ireland) |2 </w:t>
      </w:r>
      <w:proofErr w:type="spellStart"/>
      <w:r w:rsidRPr="00767F8B">
        <w:rPr>
          <w:szCs w:val="20"/>
        </w:rPr>
        <w:t>naf</w:t>
      </w:r>
      <w:proofErr w:type="spellEnd"/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372  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|a Local government |2 </w:t>
      </w:r>
      <w:proofErr w:type="spellStart"/>
      <w:r w:rsidRPr="00767F8B">
        <w:rPr>
          <w:szCs w:val="20"/>
        </w:rPr>
        <w:t>lcsh</w:t>
      </w:r>
      <w:proofErr w:type="spellEnd"/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374   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|a City council </w:t>
      </w:r>
      <w:proofErr w:type="gramStart"/>
      <w:r w:rsidRPr="00767F8B">
        <w:rPr>
          <w:szCs w:val="20"/>
        </w:rPr>
        <w:t>members</w:t>
      </w:r>
      <w:proofErr w:type="gramEnd"/>
      <w:r w:rsidRPr="00767F8B">
        <w:rPr>
          <w:szCs w:val="20"/>
        </w:rPr>
        <w:t xml:space="preserve"> |2 </w:t>
      </w:r>
      <w:proofErr w:type="spellStart"/>
      <w:r w:rsidRPr="00767F8B">
        <w:rPr>
          <w:szCs w:val="20"/>
        </w:rPr>
        <w:t>lcsh</w:t>
      </w:r>
      <w:proofErr w:type="spellEnd"/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100</w:t>
      </w:r>
      <w:r>
        <w:rPr>
          <w:szCs w:val="20"/>
        </w:rPr>
        <w:t xml:space="preserve"> </w:t>
      </w:r>
      <w:proofErr w:type="gramStart"/>
      <w:r w:rsidRPr="00767F8B">
        <w:rPr>
          <w:szCs w:val="20"/>
        </w:rPr>
        <w:t>0  |</w:t>
      </w:r>
      <w:proofErr w:type="gramEnd"/>
      <w:r w:rsidRPr="00767F8B">
        <w:rPr>
          <w:szCs w:val="20"/>
        </w:rPr>
        <w:t>a Maximilian Heinrich, |c Archbishop and Elector of Cologne, |d 1621-1688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>368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 |d Archbishop and Elector of Cologne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370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 |f Cologne (Electorate) |2 </w:t>
      </w:r>
      <w:proofErr w:type="spellStart"/>
      <w:r w:rsidRPr="00767F8B">
        <w:rPr>
          <w:szCs w:val="20"/>
        </w:rPr>
        <w:t>naf</w:t>
      </w:r>
      <w:proofErr w:type="spellEnd"/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374 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 |a Bishops |a Electors (</w:t>
      </w:r>
      <w:proofErr w:type="spellStart"/>
      <w:r w:rsidRPr="00767F8B">
        <w:rPr>
          <w:szCs w:val="20"/>
        </w:rPr>
        <w:t>Kurfu</w:t>
      </w:r>
      <w:r w:rsidRPr="00767F8B">
        <w:rPr>
          <w:rFonts w:hAnsi="Cambria Math"/>
          <w:szCs w:val="20"/>
        </w:rPr>
        <w:t>̈</w:t>
      </w:r>
      <w:r w:rsidRPr="00767F8B">
        <w:rPr>
          <w:szCs w:val="20"/>
        </w:rPr>
        <w:t>rsten</w:t>
      </w:r>
      <w:proofErr w:type="spellEnd"/>
      <w:r w:rsidRPr="00767F8B">
        <w:rPr>
          <w:szCs w:val="20"/>
        </w:rPr>
        <w:t xml:space="preserve">) |2 </w:t>
      </w:r>
      <w:proofErr w:type="spellStart"/>
      <w:r w:rsidRPr="00767F8B">
        <w:rPr>
          <w:szCs w:val="20"/>
        </w:rPr>
        <w:t>lcsh</w:t>
      </w:r>
      <w:proofErr w:type="spellEnd"/>
      <w:r w:rsidRPr="00767F8B">
        <w:rPr>
          <w:szCs w:val="20"/>
        </w:rPr>
        <w:t xml:space="preserve">  </w:t>
      </w:r>
    </w:p>
    <w:p w:rsidR="00767F8B" w:rsidRPr="00767F8B" w:rsidRDefault="00767F8B" w:rsidP="00110510">
      <w:pPr>
        <w:tabs>
          <w:tab w:val="left" w:pos="720"/>
        </w:tabs>
        <w:ind w:left="720"/>
        <w:rPr>
          <w:szCs w:val="20"/>
        </w:rPr>
      </w:pPr>
      <w:r w:rsidRPr="00767F8B">
        <w:rPr>
          <w:szCs w:val="20"/>
        </w:rPr>
        <w:t xml:space="preserve">375   </w:t>
      </w:r>
      <w:r>
        <w:rPr>
          <w:szCs w:val="20"/>
        </w:rPr>
        <w:t xml:space="preserve"> </w:t>
      </w:r>
      <w:r w:rsidRPr="00767F8B">
        <w:rPr>
          <w:szCs w:val="20"/>
        </w:rPr>
        <w:t xml:space="preserve"> |a male</w:t>
      </w:r>
    </w:p>
    <w:p w:rsidR="00767F8B" w:rsidRDefault="00767F8B" w:rsidP="00110510">
      <w:pPr>
        <w:tabs>
          <w:tab w:val="left" w:pos="720"/>
        </w:tabs>
        <w:ind w:left="720"/>
        <w:rPr>
          <w:szCs w:val="20"/>
        </w:rPr>
      </w:pPr>
    </w:p>
    <w:p w:rsidR="00767F8B" w:rsidRPr="009672B2" w:rsidRDefault="00FF57B5" w:rsidP="00767F8B">
      <w:pPr>
        <w:ind w:left="360"/>
        <w:rPr>
          <w:i/>
          <w:szCs w:val="20"/>
        </w:rPr>
      </w:pPr>
      <w:r w:rsidRPr="009672B2">
        <w:rPr>
          <w:i/>
          <w:szCs w:val="20"/>
        </w:rPr>
        <w:t xml:space="preserve">Here are some examples of non-RDA subfield $c texts that can be replaced by an </w:t>
      </w:r>
      <w:r w:rsidR="009672B2">
        <w:rPr>
          <w:i/>
          <w:szCs w:val="20"/>
        </w:rPr>
        <w:t xml:space="preserve">equivalent </w:t>
      </w:r>
      <w:r w:rsidRPr="009672B2">
        <w:rPr>
          <w:i/>
          <w:szCs w:val="20"/>
        </w:rPr>
        <w:t>RDA $c text:</w:t>
      </w:r>
    </w:p>
    <w:p w:rsidR="00767F8B" w:rsidRPr="00767F8B" w:rsidRDefault="00767F8B" w:rsidP="00767F8B">
      <w:pPr>
        <w:ind w:left="360"/>
        <w:rPr>
          <w:szCs w:val="20"/>
        </w:rPr>
      </w:pPr>
    </w:p>
    <w:p w:rsidR="00767F8B" w:rsidRPr="00767F8B" w:rsidRDefault="00767F8B" w:rsidP="00FF57B5">
      <w:pPr>
        <w:ind w:left="720"/>
        <w:rPr>
          <w:szCs w:val="20"/>
        </w:rPr>
      </w:pPr>
      <w:r w:rsidRPr="00767F8B">
        <w:rPr>
          <w:szCs w:val="20"/>
        </w:rPr>
        <w:t>100</w:t>
      </w:r>
      <w:r w:rsidR="00FF57B5"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 xml:space="preserve">a Ramos, Laura, |c </w:t>
      </w:r>
      <w:proofErr w:type="spellStart"/>
      <w:r w:rsidRPr="00767F8B">
        <w:rPr>
          <w:szCs w:val="20"/>
        </w:rPr>
        <w:t>abogada</w:t>
      </w:r>
      <w:proofErr w:type="spellEnd"/>
    </w:p>
    <w:p w:rsidR="00767F8B" w:rsidRPr="00767F8B" w:rsidRDefault="00767F8B" w:rsidP="00FF57B5">
      <w:pPr>
        <w:ind w:left="720"/>
        <w:rPr>
          <w:szCs w:val="20"/>
        </w:rPr>
      </w:pPr>
      <w:r w:rsidRPr="00767F8B">
        <w:rPr>
          <w:szCs w:val="20"/>
        </w:rPr>
        <w:t>100</w:t>
      </w:r>
      <w:r w:rsidR="00FF57B5"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>a Ramos, Laura, |c (Lawyer)</w:t>
      </w:r>
    </w:p>
    <w:p w:rsidR="00767F8B" w:rsidRPr="00767F8B" w:rsidRDefault="00767F8B" w:rsidP="00FF57B5">
      <w:pPr>
        <w:ind w:left="720"/>
        <w:rPr>
          <w:szCs w:val="20"/>
        </w:rPr>
      </w:pPr>
    </w:p>
    <w:p w:rsidR="00767F8B" w:rsidRPr="00767F8B" w:rsidRDefault="00767F8B" w:rsidP="00FF57B5">
      <w:pPr>
        <w:ind w:left="720"/>
        <w:rPr>
          <w:szCs w:val="20"/>
        </w:rPr>
      </w:pPr>
      <w:r w:rsidRPr="00767F8B">
        <w:rPr>
          <w:szCs w:val="20"/>
        </w:rPr>
        <w:t>100</w:t>
      </w:r>
      <w:r w:rsidR="00FF57B5"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 xml:space="preserve">a Laurent, Daniel, |c </w:t>
      </w:r>
      <w:proofErr w:type="spellStart"/>
      <w:r w:rsidRPr="00767F8B">
        <w:rPr>
          <w:szCs w:val="20"/>
        </w:rPr>
        <w:t>acupuncteur</w:t>
      </w:r>
      <w:proofErr w:type="spellEnd"/>
    </w:p>
    <w:p w:rsidR="00767F8B" w:rsidRPr="00767F8B" w:rsidRDefault="00767F8B" w:rsidP="00FF57B5">
      <w:pPr>
        <w:ind w:left="720"/>
        <w:rPr>
          <w:szCs w:val="20"/>
        </w:rPr>
      </w:pPr>
      <w:r w:rsidRPr="00767F8B">
        <w:rPr>
          <w:szCs w:val="20"/>
        </w:rPr>
        <w:t>100</w:t>
      </w:r>
      <w:r w:rsidR="00FF57B5"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>a Laurent, Daniel, |c (Acupuncturist)</w:t>
      </w:r>
    </w:p>
    <w:p w:rsidR="00767F8B" w:rsidRPr="00767F8B" w:rsidRDefault="00767F8B" w:rsidP="00FF57B5">
      <w:pPr>
        <w:ind w:left="720"/>
        <w:rPr>
          <w:szCs w:val="20"/>
        </w:rPr>
      </w:pPr>
    </w:p>
    <w:p w:rsidR="00767F8B" w:rsidRPr="00767F8B" w:rsidRDefault="00767F8B" w:rsidP="00FF57B5">
      <w:pPr>
        <w:ind w:left="720"/>
        <w:rPr>
          <w:szCs w:val="20"/>
        </w:rPr>
      </w:pPr>
      <w:r w:rsidRPr="00767F8B">
        <w:rPr>
          <w:szCs w:val="20"/>
        </w:rPr>
        <w:t>100</w:t>
      </w:r>
      <w:r w:rsidR="00FF57B5"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 xml:space="preserve">a </w:t>
      </w:r>
      <w:proofErr w:type="spellStart"/>
      <w:r w:rsidRPr="00767F8B">
        <w:rPr>
          <w:szCs w:val="20"/>
        </w:rPr>
        <w:t>Mu</w:t>
      </w:r>
      <w:r w:rsidRPr="00767F8B">
        <w:rPr>
          <w:rFonts w:hAnsi="Cambria Math"/>
          <w:szCs w:val="20"/>
        </w:rPr>
        <w:t>̈</w:t>
      </w:r>
      <w:r w:rsidRPr="00767F8B">
        <w:rPr>
          <w:szCs w:val="20"/>
        </w:rPr>
        <w:t>ller</w:t>
      </w:r>
      <w:proofErr w:type="spellEnd"/>
      <w:r w:rsidRPr="00767F8B">
        <w:rPr>
          <w:szCs w:val="20"/>
        </w:rPr>
        <w:t xml:space="preserve">, Frank, |c </w:t>
      </w:r>
      <w:proofErr w:type="spellStart"/>
      <w:r w:rsidRPr="00767F8B">
        <w:rPr>
          <w:szCs w:val="20"/>
        </w:rPr>
        <w:t>aus</w:t>
      </w:r>
      <w:proofErr w:type="spellEnd"/>
      <w:r w:rsidRPr="00767F8B">
        <w:rPr>
          <w:szCs w:val="20"/>
        </w:rPr>
        <w:t xml:space="preserve"> Bremen</w:t>
      </w:r>
    </w:p>
    <w:p w:rsidR="00767F8B" w:rsidRPr="00767F8B" w:rsidRDefault="00767F8B" w:rsidP="00FF57B5">
      <w:pPr>
        <w:ind w:left="720"/>
        <w:rPr>
          <w:szCs w:val="20"/>
        </w:rPr>
      </w:pPr>
      <w:r w:rsidRPr="00767F8B">
        <w:rPr>
          <w:szCs w:val="20"/>
        </w:rPr>
        <w:t>100</w:t>
      </w:r>
      <w:r w:rsidR="00FF57B5">
        <w:rPr>
          <w:szCs w:val="20"/>
        </w:rPr>
        <w:t xml:space="preserve"> </w:t>
      </w:r>
      <w:proofErr w:type="gramStart"/>
      <w:r w:rsidRPr="00767F8B">
        <w:rPr>
          <w:szCs w:val="20"/>
        </w:rPr>
        <w:t>1  |</w:t>
      </w:r>
      <w:proofErr w:type="gramEnd"/>
      <w:r w:rsidRPr="00767F8B">
        <w:rPr>
          <w:szCs w:val="20"/>
        </w:rPr>
        <w:t xml:space="preserve">a </w:t>
      </w:r>
      <w:proofErr w:type="spellStart"/>
      <w:r w:rsidRPr="00767F8B">
        <w:rPr>
          <w:szCs w:val="20"/>
        </w:rPr>
        <w:t>Mu</w:t>
      </w:r>
      <w:r w:rsidRPr="00767F8B">
        <w:rPr>
          <w:rFonts w:hAnsi="Cambria Math"/>
          <w:szCs w:val="20"/>
        </w:rPr>
        <w:t>̈</w:t>
      </w:r>
      <w:r w:rsidRPr="00767F8B">
        <w:rPr>
          <w:szCs w:val="20"/>
        </w:rPr>
        <w:t>ller</w:t>
      </w:r>
      <w:proofErr w:type="spellEnd"/>
      <w:r w:rsidRPr="00767F8B">
        <w:rPr>
          <w:szCs w:val="20"/>
        </w:rPr>
        <w:t>, Frank, |c (Of Bremen)</w:t>
      </w:r>
    </w:p>
    <w:p w:rsidR="00767F8B" w:rsidRDefault="00767F8B" w:rsidP="009329A5">
      <w:pPr>
        <w:spacing w:line="240" w:lineRule="auto"/>
      </w:pPr>
    </w:p>
    <w:p w:rsidR="00D66D09" w:rsidRDefault="00D66D09" w:rsidP="009329A5">
      <w:pPr>
        <w:spacing w:line="240" w:lineRule="auto"/>
      </w:pPr>
    </w:p>
    <w:p w:rsidR="00767F8B" w:rsidRDefault="00D66D09" w:rsidP="009329A5">
      <w:pPr>
        <w:spacing w:line="240" w:lineRule="auto"/>
      </w:pPr>
      <w:r>
        <w:rPr>
          <w:b/>
        </w:rPr>
        <w:t>Working method</w:t>
      </w:r>
    </w:p>
    <w:p w:rsidR="00D66D09" w:rsidRDefault="00D66D09" w:rsidP="009329A5">
      <w:pPr>
        <w:spacing w:line="240" w:lineRule="auto"/>
      </w:pPr>
    </w:p>
    <w:p w:rsidR="000C7E04" w:rsidRDefault="00D66D09" w:rsidP="009329A5">
      <w:pPr>
        <w:spacing w:line="240" w:lineRule="auto"/>
      </w:pPr>
      <w:r>
        <w:t>The program will examine each authority record with a 100 field containing subfield $c. If the program finds the subfield $c text in the spreadsheet and if the 100 field contains only subfields $a, $b, $c, $d and/or $q, the program will add fields to the authority record as instructed by the spreadsheet. The program will not add a field with a given tag to the authority record if the authority record already contains any fields with the same tag.</w:t>
      </w:r>
      <w:r w:rsidR="000C7E04">
        <w:t xml:space="preserve"> Regardless of other subfields that may be present in the 100 field, if the spreadsheet gives a replacement for the subfield $c text, the program will replace the text in the 100 field with the text given in the spreadsheet.</w:t>
      </w:r>
    </w:p>
    <w:p w:rsidR="000C7E04" w:rsidRPr="000C7E04" w:rsidRDefault="000C7E04" w:rsidP="009329A5">
      <w:pPr>
        <w:spacing w:line="240" w:lineRule="auto"/>
        <w:rPr>
          <w:vertAlign w:val="subscript"/>
        </w:rPr>
      </w:pPr>
    </w:p>
    <w:p w:rsidR="000C7E04" w:rsidRDefault="000C7E04" w:rsidP="009329A5">
      <w:pPr>
        <w:spacing w:line="240" w:lineRule="auto"/>
      </w:pPr>
      <w:r>
        <w:t xml:space="preserve">If the </w:t>
      </w:r>
      <w:r w:rsidR="00862CA5">
        <w:t>spreadsheet does not find a replacement for the subfield $c text in the spreadsheet, the program will consider information in the text configuration files. If the program finds the text of subfield $c in one of these fields, the program will adjust the text of subfield $c (adding, or removing parentheses) as indicated.</w:t>
      </w:r>
    </w:p>
    <w:p w:rsidR="00862CA5" w:rsidRDefault="00862CA5" w:rsidP="009329A5">
      <w:pPr>
        <w:spacing w:line="240" w:lineRule="auto"/>
      </w:pPr>
    </w:p>
    <w:p w:rsidR="00862CA5" w:rsidRDefault="00862CA5" w:rsidP="009329A5">
      <w:pPr>
        <w:spacing w:line="240" w:lineRule="auto"/>
      </w:pPr>
      <w:r>
        <w:t>If the program has replaced the subfield $c text in an AACR2 record or if the configuration files indicate that a subfield $c text can be used under RDA "as is", the program will re-code the AACR2 record as RDA unless other characteristics in the record indicate that this is not appropriate.</w:t>
      </w:r>
      <w:r>
        <w:rPr>
          <w:rStyle w:val="FootnoteReference"/>
        </w:rPr>
        <w:footnoteReference w:id="3"/>
      </w:r>
    </w:p>
    <w:p w:rsidR="000C7E04" w:rsidRDefault="000C7E04" w:rsidP="009329A5">
      <w:pPr>
        <w:spacing w:line="240" w:lineRule="auto"/>
      </w:pPr>
    </w:p>
    <w:p w:rsidR="00D66D09" w:rsidRDefault="000C7E04" w:rsidP="009329A5">
      <w:pPr>
        <w:spacing w:line="240" w:lineRule="auto"/>
      </w:pPr>
      <w:r>
        <w:t>If the program changes the 100 field</w:t>
      </w:r>
      <w:r w:rsidR="00862CA5">
        <w:t xml:space="preserve"> as a part of this work</w:t>
      </w:r>
      <w:r>
        <w:t>, the program will convert the original 100 field into a suppressed "former heading" 4XX field, unless the new and original fields have the same comparison form.</w:t>
      </w:r>
    </w:p>
    <w:p w:rsidR="00D66D09" w:rsidRPr="00D66D09" w:rsidRDefault="00D66D09" w:rsidP="009329A5">
      <w:pPr>
        <w:spacing w:line="240" w:lineRule="auto"/>
      </w:pPr>
    </w:p>
    <w:sectPr w:rsidR="00D66D09" w:rsidRPr="00D66D09" w:rsidSect="0026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09" w:rsidRDefault="00D66D09" w:rsidP="00BE2A04">
      <w:pPr>
        <w:spacing w:line="240" w:lineRule="auto"/>
      </w:pPr>
      <w:r>
        <w:separator/>
      </w:r>
    </w:p>
  </w:endnote>
  <w:endnote w:type="continuationSeparator" w:id="0">
    <w:p w:rsidR="00D66D09" w:rsidRDefault="00D66D09" w:rsidP="00BE2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09" w:rsidRDefault="00D66D09" w:rsidP="00BE2A04">
      <w:pPr>
        <w:spacing w:line="240" w:lineRule="auto"/>
      </w:pPr>
      <w:r>
        <w:separator/>
      </w:r>
    </w:p>
  </w:footnote>
  <w:footnote w:type="continuationSeparator" w:id="0">
    <w:p w:rsidR="00D66D09" w:rsidRDefault="00D66D09" w:rsidP="00BE2A04">
      <w:pPr>
        <w:spacing w:line="240" w:lineRule="auto"/>
      </w:pPr>
      <w:r>
        <w:continuationSeparator/>
      </w:r>
    </w:p>
  </w:footnote>
  <w:footnote w:id="1">
    <w:p w:rsidR="00D66D09" w:rsidRDefault="00D66D09">
      <w:pPr>
        <w:pStyle w:val="FootnoteText"/>
      </w:pPr>
      <w:r>
        <w:rPr>
          <w:rStyle w:val="FootnoteReference"/>
        </w:rPr>
        <w:footnoteRef/>
      </w:r>
      <w:r>
        <w:t xml:space="preserve"> The texts can be given in any convenient form. The program compares the normalized form of texts from the configuration file to the normalized form of subfield $c texts.</w:t>
      </w:r>
    </w:p>
  </w:footnote>
  <w:footnote w:id="2">
    <w:p w:rsidR="00D66D09" w:rsidRDefault="00D66D09">
      <w:pPr>
        <w:pStyle w:val="FootnoteText"/>
      </w:pPr>
      <w:r>
        <w:rPr>
          <w:rStyle w:val="FootnoteReference"/>
        </w:rPr>
        <w:footnoteRef/>
      </w:r>
      <w:r>
        <w:t xml:space="preserve"> Columns A-C and N-O contain information used in the generation of the spreadsheet, but play no part in the work performed by the RDA conversion program.</w:t>
      </w:r>
    </w:p>
  </w:footnote>
  <w:footnote w:id="3">
    <w:p w:rsidR="00862CA5" w:rsidRDefault="00862CA5" w:rsidP="00862CA5">
      <w:pPr>
        <w:pStyle w:val="FootnoteText"/>
      </w:pPr>
      <w:r>
        <w:rPr>
          <w:rStyle w:val="FootnoteReference"/>
        </w:rPr>
        <w:footnoteRef/>
      </w:r>
      <w:r>
        <w:t xml:space="preserve"> For example, if 008/32 in an AACR2 record contains the value 'b' the program cannot re-code the record as RDA.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DD0"/>
    <w:multiLevelType w:val="hybridMultilevel"/>
    <w:tmpl w:val="160E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114E"/>
    <w:multiLevelType w:val="hybridMultilevel"/>
    <w:tmpl w:val="0604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4FCD"/>
    <w:multiLevelType w:val="hybridMultilevel"/>
    <w:tmpl w:val="597C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3BA2"/>
    <w:multiLevelType w:val="hybridMultilevel"/>
    <w:tmpl w:val="E320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72A0"/>
    <w:multiLevelType w:val="hybridMultilevel"/>
    <w:tmpl w:val="87C2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60C6"/>
    <w:multiLevelType w:val="hybridMultilevel"/>
    <w:tmpl w:val="9052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B7EB3"/>
    <w:multiLevelType w:val="hybridMultilevel"/>
    <w:tmpl w:val="F23A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F48B9"/>
    <w:multiLevelType w:val="hybridMultilevel"/>
    <w:tmpl w:val="3EA2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772FC"/>
    <w:multiLevelType w:val="hybridMultilevel"/>
    <w:tmpl w:val="20C6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13BFB"/>
    <w:multiLevelType w:val="hybridMultilevel"/>
    <w:tmpl w:val="9454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02F11"/>
    <w:multiLevelType w:val="hybridMultilevel"/>
    <w:tmpl w:val="99BC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F6DED"/>
    <w:multiLevelType w:val="hybridMultilevel"/>
    <w:tmpl w:val="B630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959B7"/>
    <w:multiLevelType w:val="hybridMultilevel"/>
    <w:tmpl w:val="793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F1F19"/>
    <w:multiLevelType w:val="hybridMultilevel"/>
    <w:tmpl w:val="683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03019"/>
    <w:multiLevelType w:val="hybridMultilevel"/>
    <w:tmpl w:val="E2AC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B0573"/>
    <w:multiLevelType w:val="hybridMultilevel"/>
    <w:tmpl w:val="9F5A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97D6A"/>
    <w:multiLevelType w:val="hybridMultilevel"/>
    <w:tmpl w:val="6028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74220"/>
    <w:multiLevelType w:val="hybridMultilevel"/>
    <w:tmpl w:val="04C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72B13"/>
    <w:multiLevelType w:val="hybridMultilevel"/>
    <w:tmpl w:val="694C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B700F"/>
    <w:multiLevelType w:val="hybridMultilevel"/>
    <w:tmpl w:val="7036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01106"/>
    <w:multiLevelType w:val="hybridMultilevel"/>
    <w:tmpl w:val="94CE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2"/>
  </w:num>
  <w:num w:numId="5">
    <w:abstractNumId w:val="11"/>
  </w:num>
  <w:num w:numId="6">
    <w:abstractNumId w:val="20"/>
  </w:num>
  <w:num w:numId="7">
    <w:abstractNumId w:val="10"/>
  </w:num>
  <w:num w:numId="8">
    <w:abstractNumId w:val="19"/>
  </w:num>
  <w:num w:numId="9">
    <w:abstractNumId w:val="4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14"/>
  </w:num>
  <w:num w:numId="18">
    <w:abstractNumId w:val="12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1FD"/>
    <w:rsid w:val="00001DF5"/>
    <w:rsid w:val="000157BE"/>
    <w:rsid w:val="000160C2"/>
    <w:rsid w:val="00016528"/>
    <w:rsid w:val="00024DC7"/>
    <w:rsid w:val="00025D4F"/>
    <w:rsid w:val="0005692A"/>
    <w:rsid w:val="00062A81"/>
    <w:rsid w:val="00063C9A"/>
    <w:rsid w:val="000727DD"/>
    <w:rsid w:val="00073D8C"/>
    <w:rsid w:val="0007585B"/>
    <w:rsid w:val="0007614B"/>
    <w:rsid w:val="000823C6"/>
    <w:rsid w:val="000A4789"/>
    <w:rsid w:val="000B3F4A"/>
    <w:rsid w:val="000C7E04"/>
    <w:rsid w:val="000D2110"/>
    <w:rsid w:val="000D29EF"/>
    <w:rsid w:val="000D692F"/>
    <w:rsid w:val="000E176F"/>
    <w:rsid w:val="000E4DBD"/>
    <w:rsid w:val="001043A3"/>
    <w:rsid w:val="00110510"/>
    <w:rsid w:val="0011068B"/>
    <w:rsid w:val="0012163C"/>
    <w:rsid w:val="00124967"/>
    <w:rsid w:val="001308DF"/>
    <w:rsid w:val="00143221"/>
    <w:rsid w:val="0015378F"/>
    <w:rsid w:val="0016246A"/>
    <w:rsid w:val="00166433"/>
    <w:rsid w:val="00177D15"/>
    <w:rsid w:val="0018314C"/>
    <w:rsid w:val="001831F0"/>
    <w:rsid w:val="001A25AD"/>
    <w:rsid w:val="001A384F"/>
    <w:rsid w:val="001A51D1"/>
    <w:rsid w:val="001B71C9"/>
    <w:rsid w:val="001C130A"/>
    <w:rsid w:val="001C583C"/>
    <w:rsid w:val="001D5DFF"/>
    <w:rsid w:val="001E0F36"/>
    <w:rsid w:val="002172A7"/>
    <w:rsid w:val="00223E61"/>
    <w:rsid w:val="002318D8"/>
    <w:rsid w:val="00237849"/>
    <w:rsid w:val="00242AF5"/>
    <w:rsid w:val="00262504"/>
    <w:rsid w:val="00267AA6"/>
    <w:rsid w:val="00272D67"/>
    <w:rsid w:val="002926B7"/>
    <w:rsid w:val="002A112A"/>
    <w:rsid w:val="002D7017"/>
    <w:rsid w:val="002E030B"/>
    <w:rsid w:val="00303E58"/>
    <w:rsid w:val="00331ACA"/>
    <w:rsid w:val="00333329"/>
    <w:rsid w:val="003436CC"/>
    <w:rsid w:val="00353597"/>
    <w:rsid w:val="0035366A"/>
    <w:rsid w:val="00354879"/>
    <w:rsid w:val="003567BF"/>
    <w:rsid w:val="00367A4E"/>
    <w:rsid w:val="00374ED1"/>
    <w:rsid w:val="003750C6"/>
    <w:rsid w:val="003B0520"/>
    <w:rsid w:val="003D2B2F"/>
    <w:rsid w:val="003E151F"/>
    <w:rsid w:val="003E6F10"/>
    <w:rsid w:val="003F009F"/>
    <w:rsid w:val="004017B4"/>
    <w:rsid w:val="004234C8"/>
    <w:rsid w:val="004317B9"/>
    <w:rsid w:val="00442BCC"/>
    <w:rsid w:val="00467102"/>
    <w:rsid w:val="0049606E"/>
    <w:rsid w:val="004A5055"/>
    <w:rsid w:val="004B0BC4"/>
    <w:rsid w:val="004B1378"/>
    <w:rsid w:val="004C185F"/>
    <w:rsid w:val="004D7459"/>
    <w:rsid w:val="004E5660"/>
    <w:rsid w:val="0050332D"/>
    <w:rsid w:val="00514210"/>
    <w:rsid w:val="00530CDA"/>
    <w:rsid w:val="00550273"/>
    <w:rsid w:val="0055624B"/>
    <w:rsid w:val="00570996"/>
    <w:rsid w:val="00571CDB"/>
    <w:rsid w:val="00587D29"/>
    <w:rsid w:val="005905D2"/>
    <w:rsid w:val="005B4350"/>
    <w:rsid w:val="005D1C5E"/>
    <w:rsid w:val="005E1F99"/>
    <w:rsid w:val="005E2F36"/>
    <w:rsid w:val="005E30CA"/>
    <w:rsid w:val="005E3701"/>
    <w:rsid w:val="005F1112"/>
    <w:rsid w:val="00607A11"/>
    <w:rsid w:val="00610DF5"/>
    <w:rsid w:val="006139B0"/>
    <w:rsid w:val="00627E3E"/>
    <w:rsid w:val="006746E3"/>
    <w:rsid w:val="006936D1"/>
    <w:rsid w:val="006961EA"/>
    <w:rsid w:val="006A3507"/>
    <w:rsid w:val="006B1731"/>
    <w:rsid w:val="006B4FD3"/>
    <w:rsid w:val="006B5158"/>
    <w:rsid w:val="006D0438"/>
    <w:rsid w:val="006D7257"/>
    <w:rsid w:val="006E219C"/>
    <w:rsid w:val="006E7DCD"/>
    <w:rsid w:val="00717660"/>
    <w:rsid w:val="00762174"/>
    <w:rsid w:val="00763C15"/>
    <w:rsid w:val="00764FE7"/>
    <w:rsid w:val="00767F8B"/>
    <w:rsid w:val="007730A6"/>
    <w:rsid w:val="007743E8"/>
    <w:rsid w:val="007919CC"/>
    <w:rsid w:val="007A2027"/>
    <w:rsid w:val="007B367C"/>
    <w:rsid w:val="007B4773"/>
    <w:rsid w:val="007B5BF7"/>
    <w:rsid w:val="007B71ED"/>
    <w:rsid w:val="007F369B"/>
    <w:rsid w:val="008135BB"/>
    <w:rsid w:val="00846F6F"/>
    <w:rsid w:val="00862CA5"/>
    <w:rsid w:val="008664AE"/>
    <w:rsid w:val="00874DE3"/>
    <w:rsid w:val="00881DF7"/>
    <w:rsid w:val="008B13E4"/>
    <w:rsid w:val="008B56AA"/>
    <w:rsid w:val="008C6CCE"/>
    <w:rsid w:val="008D7414"/>
    <w:rsid w:val="008E0751"/>
    <w:rsid w:val="008F3CB5"/>
    <w:rsid w:val="008F69D8"/>
    <w:rsid w:val="0091004B"/>
    <w:rsid w:val="0092217D"/>
    <w:rsid w:val="00922430"/>
    <w:rsid w:val="009329A5"/>
    <w:rsid w:val="00942820"/>
    <w:rsid w:val="00955A41"/>
    <w:rsid w:val="00955D56"/>
    <w:rsid w:val="009672B2"/>
    <w:rsid w:val="009707F3"/>
    <w:rsid w:val="00981C56"/>
    <w:rsid w:val="009A0094"/>
    <w:rsid w:val="009A7ED4"/>
    <w:rsid w:val="009B1F41"/>
    <w:rsid w:val="009B24F7"/>
    <w:rsid w:val="009D4DC6"/>
    <w:rsid w:val="009E09DA"/>
    <w:rsid w:val="009E5228"/>
    <w:rsid w:val="00A13944"/>
    <w:rsid w:val="00A14985"/>
    <w:rsid w:val="00A151E1"/>
    <w:rsid w:val="00A22140"/>
    <w:rsid w:val="00A57840"/>
    <w:rsid w:val="00A62FF3"/>
    <w:rsid w:val="00A67346"/>
    <w:rsid w:val="00A67439"/>
    <w:rsid w:val="00A77142"/>
    <w:rsid w:val="00AB1851"/>
    <w:rsid w:val="00AB4823"/>
    <w:rsid w:val="00AC67D8"/>
    <w:rsid w:val="00AD051A"/>
    <w:rsid w:val="00AD0EA3"/>
    <w:rsid w:val="00AD3E29"/>
    <w:rsid w:val="00AE5B76"/>
    <w:rsid w:val="00AF039F"/>
    <w:rsid w:val="00AF12AF"/>
    <w:rsid w:val="00AF594A"/>
    <w:rsid w:val="00AF603B"/>
    <w:rsid w:val="00B1156F"/>
    <w:rsid w:val="00B21C4E"/>
    <w:rsid w:val="00B244DA"/>
    <w:rsid w:val="00B24B13"/>
    <w:rsid w:val="00B30CDC"/>
    <w:rsid w:val="00B40DA2"/>
    <w:rsid w:val="00B611ED"/>
    <w:rsid w:val="00B744A1"/>
    <w:rsid w:val="00B9179D"/>
    <w:rsid w:val="00B93493"/>
    <w:rsid w:val="00BB5696"/>
    <w:rsid w:val="00BD11DA"/>
    <w:rsid w:val="00BE2A04"/>
    <w:rsid w:val="00BE2FE4"/>
    <w:rsid w:val="00BF3C90"/>
    <w:rsid w:val="00C0686B"/>
    <w:rsid w:val="00C13B3E"/>
    <w:rsid w:val="00C516DB"/>
    <w:rsid w:val="00C54B95"/>
    <w:rsid w:val="00C571E4"/>
    <w:rsid w:val="00C620C2"/>
    <w:rsid w:val="00C74DF5"/>
    <w:rsid w:val="00C75CE0"/>
    <w:rsid w:val="00C819E0"/>
    <w:rsid w:val="00CA6076"/>
    <w:rsid w:val="00CD088B"/>
    <w:rsid w:val="00CD528B"/>
    <w:rsid w:val="00CF11FD"/>
    <w:rsid w:val="00D232DE"/>
    <w:rsid w:val="00D2788E"/>
    <w:rsid w:val="00D36425"/>
    <w:rsid w:val="00D43A6F"/>
    <w:rsid w:val="00D66D09"/>
    <w:rsid w:val="00D86C0E"/>
    <w:rsid w:val="00D970B8"/>
    <w:rsid w:val="00DA0AEB"/>
    <w:rsid w:val="00DA309B"/>
    <w:rsid w:val="00DB2A29"/>
    <w:rsid w:val="00DB5C9D"/>
    <w:rsid w:val="00DC6A2E"/>
    <w:rsid w:val="00DE13CF"/>
    <w:rsid w:val="00DF158C"/>
    <w:rsid w:val="00E04367"/>
    <w:rsid w:val="00E16901"/>
    <w:rsid w:val="00E250E2"/>
    <w:rsid w:val="00E4035A"/>
    <w:rsid w:val="00E525AE"/>
    <w:rsid w:val="00E642B2"/>
    <w:rsid w:val="00E80E3E"/>
    <w:rsid w:val="00E820EC"/>
    <w:rsid w:val="00E82AD1"/>
    <w:rsid w:val="00E82B44"/>
    <w:rsid w:val="00EB19E0"/>
    <w:rsid w:val="00EC3B1E"/>
    <w:rsid w:val="00EC5F08"/>
    <w:rsid w:val="00EE31D7"/>
    <w:rsid w:val="00EF0920"/>
    <w:rsid w:val="00EF4229"/>
    <w:rsid w:val="00F048AE"/>
    <w:rsid w:val="00F20F41"/>
    <w:rsid w:val="00F23697"/>
    <w:rsid w:val="00F33029"/>
    <w:rsid w:val="00F45035"/>
    <w:rsid w:val="00F47C9F"/>
    <w:rsid w:val="00F72637"/>
    <w:rsid w:val="00F766E4"/>
    <w:rsid w:val="00F86D6A"/>
    <w:rsid w:val="00F929AE"/>
    <w:rsid w:val="00FA3FAA"/>
    <w:rsid w:val="00FB5967"/>
    <w:rsid w:val="00FC1C8E"/>
    <w:rsid w:val="00FC26BF"/>
    <w:rsid w:val="00FC289B"/>
    <w:rsid w:val="00FC683F"/>
    <w:rsid w:val="00FF19CC"/>
    <w:rsid w:val="00FF3813"/>
    <w:rsid w:val="00FF3880"/>
    <w:rsid w:val="00FF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1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04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0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A04"/>
    <w:rPr>
      <w:vertAlign w:val="superscript"/>
    </w:rPr>
  </w:style>
  <w:style w:type="table" w:styleId="TableGrid">
    <w:name w:val="Table Grid"/>
    <w:basedOn w:val="TableNormal"/>
    <w:uiPriority w:val="59"/>
    <w:rsid w:val="00EC5F0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08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88B"/>
  </w:style>
  <w:style w:type="paragraph" w:styleId="Footer">
    <w:name w:val="footer"/>
    <w:basedOn w:val="Normal"/>
    <w:link w:val="FooterChar"/>
    <w:uiPriority w:val="99"/>
    <w:semiHidden/>
    <w:unhideWhenUsed/>
    <w:rsid w:val="00CD08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88B"/>
  </w:style>
  <w:style w:type="character" w:styleId="Hyperlink">
    <w:name w:val="Hyperlink"/>
    <w:basedOn w:val="DefaultParagraphFont"/>
    <w:uiPriority w:val="99"/>
    <w:unhideWhenUsed/>
    <w:rsid w:val="004A5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9B5F-5BFF-4BE3-AA0B-DE4E58E3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 Library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mrsmith</dc:creator>
  <cp:keywords/>
  <dc:description/>
  <cp:lastModifiedBy>mrsmith</cp:lastModifiedBy>
  <cp:revision>11</cp:revision>
  <cp:lastPrinted>2014-03-24T14:20:00Z</cp:lastPrinted>
  <dcterms:created xsi:type="dcterms:W3CDTF">2014-08-05T16:14:00Z</dcterms:created>
  <dcterms:modified xsi:type="dcterms:W3CDTF">2014-09-01T15:55:00Z</dcterms:modified>
</cp:coreProperties>
</file>